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0" w:rsidRDefault="00784570" w:rsidP="00A831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lang w:eastAsia="cs-CZ"/>
        </w:rPr>
      </w:pPr>
    </w:p>
    <w:p w:rsidR="00784570" w:rsidRDefault="00784570" w:rsidP="00A831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lang w:eastAsia="cs-CZ"/>
        </w:rPr>
      </w:pPr>
    </w:p>
    <w:p w:rsidR="00366D66" w:rsidRPr="00366D66" w:rsidRDefault="00A83116" w:rsidP="00366D6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3116" w:rsidRDefault="00A83116" w:rsidP="00A831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b/>
                          <w:sz w:val="24"/>
                        </w:rPr>
                      </w:pPr>
                    </w:p>
                    <w:p w:rsidR="00A83116" w:rsidRDefault="00A83116" w:rsidP="00A8311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 w:rsid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A83116" w:rsidRPr="00A83116" w:rsidRDefault="00A83116" w:rsidP="00366D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A83116" w:rsidRDefault="00A83116" w:rsidP="00A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84570" w:rsidRDefault="00784570" w:rsidP="00A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43E0D" w:rsidRPr="00A83116" w:rsidRDefault="00743E0D" w:rsidP="004D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A83116" w:rsidRPr="00A83116" w:rsidRDefault="00743E0D" w:rsidP="007845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4D5C58">
        <w:rPr>
          <w:rFonts w:ascii="Times New Roman" w:eastAsia="Times New Roman" w:hAnsi="Times New Roman" w:cs="Times New Roman"/>
          <w:lang w:eastAsia="cs-CZ"/>
        </w:rPr>
        <w:t>Obec Lednické Rovne</w:t>
      </w:r>
      <w:r w:rsidR="00A83116" w:rsidRPr="00A83116">
        <w:rPr>
          <w:rFonts w:ascii="Times New Roman" w:eastAsia="Times New Roman" w:hAnsi="Times New Roman" w:cs="Times New Roman"/>
          <w:lang w:eastAsia="cs-CZ"/>
        </w:rPr>
        <w:t xml:space="preserve"> v súlade s </w:t>
      </w:r>
      <w:r w:rsidRPr="004D5C58">
        <w:rPr>
          <w:rFonts w:ascii="Times New Roman" w:eastAsia="Times New Roman" w:hAnsi="Times New Roman" w:cs="Times New Roman"/>
          <w:lang w:eastAsia="cs-CZ"/>
        </w:rPr>
        <w:t xml:space="preserve"> § 9a ods. 8</w:t>
      </w:r>
      <w:r w:rsidR="00A83116" w:rsidRPr="00A83116">
        <w:rPr>
          <w:rFonts w:ascii="Times New Roman" w:eastAsia="Times New Roman" w:hAnsi="Times New Roman" w:cs="Times New Roman"/>
          <w:lang w:eastAsia="cs-CZ"/>
        </w:rPr>
        <w:t xml:space="preserve"> písm. e) </w:t>
      </w:r>
      <w:r w:rsidRPr="004D5C58">
        <w:rPr>
          <w:rFonts w:ascii="Times New Roman" w:eastAsia="Times New Roman" w:hAnsi="Times New Roman" w:cs="Times New Roman"/>
          <w:lang w:eastAsia="cs-CZ"/>
        </w:rPr>
        <w:t>zákona č. 138/1991 Zb. o majetku obcí v znení neskorších predpisov</w:t>
      </w:r>
      <w:r w:rsidR="004D5C58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116" w:rsidRPr="00A83116">
        <w:rPr>
          <w:rFonts w:ascii="Times New Roman" w:eastAsia="Times New Roman" w:hAnsi="Times New Roman" w:cs="Times New Roman"/>
          <w:lang w:eastAsia="cs-CZ"/>
        </w:rPr>
        <w:t>zverejňuje svoj  z á m e r</w:t>
      </w:r>
      <w:r w:rsidR="00BC6D1D">
        <w:rPr>
          <w:rFonts w:ascii="Times New Roman" w:eastAsia="Times New Roman" w:hAnsi="Times New Roman" w:cs="Times New Roman"/>
          <w:lang w:eastAsia="cs-CZ"/>
        </w:rPr>
        <w:t xml:space="preserve"> </w:t>
      </w:r>
      <w:r w:rsidR="004D5C58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116" w:rsidRPr="00A83116">
        <w:rPr>
          <w:rFonts w:ascii="Times New Roman" w:eastAsia="Times New Roman" w:hAnsi="Times New Roman" w:cs="Times New Roman"/>
          <w:lang w:eastAsia="cs-CZ"/>
        </w:rPr>
        <w:t xml:space="preserve">zameniť nehnuteľný majetok </w:t>
      </w:r>
      <w:r>
        <w:rPr>
          <w:rFonts w:ascii="Times New Roman" w:eastAsia="Times New Roman" w:hAnsi="Times New Roman" w:cs="Times New Roman"/>
          <w:lang w:eastAsia="cs-CZ"/>
        </w:rPr>
        <w:t xml:space="preserve">nachádzajúci </w:t>
      </w:r>
      <w:r w:rsidR="00A83116" w:rsidRPr="00A83116">
        <w:rPr>
          <w:rFonts w:ascii="Times New Roman" w:eastAsia="Times New Roman" w:hAnsi="Times New Roman" w:cs="Times New Roman"/>
          <w:lang w:eastAsia="cs-CZ"/>
        </w:rPr>
        <w:t>sa v okrese Púchov, v  obci Lednické Rovne:</w:t>
      </w:r>
    </w:p>
    <w:p w:rsidR="00A83116" w:rsidRPr="00A83116" w:rsidRDefault="00A83116" w:rsidP="00A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 xml:space="preserve">  v  k. ú. Medné:</w:t>
      </w:r>
    </w:p>
    <w:p w:rsidR="00A83116" w:rsidRPr="00A83116" w:rsidRDefault="00A83116" w:rsidP="00A831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>PARCELA registra „C“, zapísaná na LV č. 788:</w:t>
      </w:r>
    </w:p>
    <w:tbl>
      <w:tblPr>
        <w:tblW w:w="6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2"/>
        <w:gridCol w:w="3371"/>
      </w:tblGrid>
      <w:tr w:rsidR="00A83116" w:rsidRPr="00A83116" w:rsidTr="00833ACE">
        <w:tc>
          <w:tcPr>
            <w:tcW w:w="1275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Číslo parcely</w:t>
            </w:r>
          </w:p>
        </w:tc>
        <w:tc>
          <w:tcPr>
            <w:tcW w:w="1702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Výmera v m²</w:t>
            </w:r>
          </w:p>
        </w:tc>
        <w:tc>
          <w:tcPr>
            <w:tcW w:w="3371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Druh pozemku</w:t>
            </w:r>
          </w:p>
        </w:tc>
      </w:tr>
      <w:tr w:rsidR="00A83116" w:rsidRPr="00A83116" w:rsidTr="00833ACE">
        <w:trPr>
          <w:trHeight w:val="256"/>
        </w:trPr>
        <w:tc>
          <w:tcPr>
            <w:tcW w:w="1275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129/3</w:t>
            </w:r>
          </w:p>
        </w:tc>
        <w:tc>
          <w:tcPr>
            <w:tcW w:w="1702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1620</w:t>
            </w:r>
          </w:p>
        </w:tc>
        <w:tc>
          <w:tcPr>
            <w:tcW w:w="3371" w:type="dxa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zastavaná plocha a nádvorie</w:t>
            </w:r>
          </w:p>
        </w:tc>
      </w:tr>
    </w:tbl>
    <w:p w:rsidR="00A83116" w:rsidRPr="00A83116" w:rsidRDefault="00A83116" w:rsidP="00A83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u w:val="single"/>
          <w:lang w:eastAsia="cs-CZ"/>
        </w:rPr>
      </w:pPr>
    </w:p>
    <w:p w:rsidR="00A83116" w:rsidRPr="00A83116" w:rsidRDefault="00A83116" w:rsidP="00A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 xml:space="preserve"> v  k. ú. Hôrka:</w:t>
      </w:r>
    </w:p>
    <w:p w:rsidR="00A83116" w:rsidRPr="00A83116" w:rsidRDefault="00A83116" w:rsidP="00A831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>PARCELA registra „C“, zapísaná na LV č. 610:</w:t>
      </w:r>
    </w:p>
    <w:tbl>
      <w:tblPr>
        <w:tblW w:w="6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2"/>
        <w:gridCol w:w="3371"/>
      </w:tblGrid>
      <w:tr w:rsidR="00A83116" w:rsidRPr="00A83116" w:rsidTr="00833ACE">
        <w:tc>
          <w:tcPr>
            <w:tcW w:w="1275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Číslo parcely</w:t>
            </w:r>
          </w:p>
        </w:tc>
        <w:tc>
          <w:tcPr>
            <w:tcW w:w="1702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Výmera v m²</w:t>
            </w:r>
          </w:p>
        </w:tc>
        <w:tc>
          <w:tcPr>
            <w:tcW w:w="3371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Druh pozemku</w:t>
            </w:r>
          </w:p>
        </w:tc>
      </w:tr>
      <w:tr w:rsidR="00A83116" w:rsidRPr="00A83116" w:rsidTr="00833ACE">
        <w:trPr>
          <w:trHeight w:val="256"/>
        </w:trPr>
        <w:tc>
          <w:tcPr>
            <w:tcW w:w="1275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285/2</w:t>
            </w:r>
          </w:p>
        </w:tc>
        <w:tc>
          <w:tcPr>
            <w:tcW w:w="1702" w:type="dxa"/>
            <w:vAlign w:val="center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5619</w:t>
            </w:r>
          </w:p>
        </w:tc>
        <w:tc>
          <w:tcPr>
            <w:tcW w:w="3371" w:type="dxa"/>
          </w:tcPr>
          <w:p w:rsidR="00A83116" w:rsidRPr="00A83116" w:rsidRDefault="00A83116" w:rsidP="00A83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zastavaná plocha a nádvorie</w:t>
            </w:r>
          </w:p>
        </w:tc>
      </w:tr>
    </w:tbl>
    <w:p w:rsidR="00A83116" w:rsidRDefault="00A83116" w:rsidP="00A83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84570" w:rsidRDefault="00784570" w:rsidP="00A83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43E0D" w:rsidRPr="00A83116" w:rsidRDefault="00743E0D" w:rsidP="007845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z  á m e n o u  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za nehnuteľný majetok 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 pozemky</w:t>
      </w:r>
      <w:r>
        <w:rPr>
          <w:rFonts w:ascii="Times New Roman" w:eastAsia="Times New Roman" w:hAnsi="Times New Roman" w:cs="Times New Roman"/>
          <w:lang w:eastAsia="cs-CZ"/>
        </w:rPr>
        <w:t xml:space="preserve"> a telocvičňu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 vo vlastníctve </w:t>
      </w:r>
      <w:r>
        <w:rPr>
          <w:rFonts w:ascii="Times New Roman" w:eastAsia="Times New Roman" w:hAnsi="Times New Roman" w:cs="Times New Roman"/>
          <w:lang w:eastAsia="cs-CZ"/>
        </w:rPr>
        <w:t>Trenčianskeho samosprávneho kraja</w:t>
      </w:r>
      <w:r w:rsidR="00784570">
        <w:rPr>
          <w:rFonts w:ascii="Times New Roman" w:eastAsia="Times New Roman" w:hAnsi="Times New Roman" w:cs="Times New Roman"/>
          <w:lang w:eastAsia="cs-CZ"/>
        </w:rPr>
        <w:t xml:space="preserve"> so sídlom v Trenčíne</w:t>
      </w:r>
      <w:r w:rsidRPr="00A83116">
        <w:rPr>
          <w:rFonts w:ascii="Times New Roman" w:eastAsia="Times New Roman" w:hAnsi="Times New Roman" w:cs="Times New Roman"/>
          <w:lang w:eastAsia="cs-CZ"/>
        </w:rPr>
        <w:t>,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nachádzajúce sa v okrese Púchov, v  obci </w:t>
      </w:r>
      <w:r w:rsidR="0045321D">
        <w:rPr>
          <w:rFonts w:ascii="Times New Roman" w:eastAsia="Times New Roman" w:hAnsi="Times New Roman" w:cs="Times New Roman"/>
          <w:lang w:eastAsia="cs-CZ"/>
        </w:rPr>
        <w:t>Lednické Rovne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, v k. ú.  </w:t>
      </w:r>
      <w:r w:rsidR="00784570">
        <w:rPr>
          <w:rFonts w:ascii="Times New Roman" w:eastAsia="Times New Roman" w:hAnsi="Times New Roman" w:cs="Times New Roman"/>
          <w:lang w:eastAsia="cs-CZ"/>
        </w:rPr>
        <w:t>Lednické Rovne</w:t>
      </w:r>
      <w:r w:rsidRPr="00A83116">
        <w:rPr>
          <w:rFonts w:ascii="Times New Roman" w:eastAsia="Times New Roman" w:hAnsi="Times New Roman" w:cs="Times New Roman"/>
          <w:lang w:eastAsia="cs-CZ"/>
        </w:rPr>
        <w:t>:</w:t>
      </w:r>
    </w:p>
    <w:p w:rsidR="00743E0D" w:rsidRPr="00A83116" w:rsidRDefault="00743E0D" w:rsidP="00743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43E0D" w:rsidRPr="00A83116" w:rsidRDefault="00743E0D" w:rsidP="00743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>PARCELY registra „C“ zapísané na LV č. 694:</w:t>
      </w:r>
    </w:p>
    <w:tbl>
      <w:tblPr>
        <w:tblW w:w="7104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32"/>
        <w:gridCol w:w="3418"/>
      </w:tblGrid>
      <w:tr w:rsidR="00743E0D" w:rsidRPr="00A83116" w:rsidTr="00833ACE">
        <w:trPr>
          <w:trHeight w:val="459"/>
        </w:trPr>
        <w:tc>
          <w:tcPr>
            <w:tcW w:w="2054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sk-SK"/>
              </w:rPr>
              <w:t>Číslo parcely</w:t>
            </w:r>
          </w:p>
        </w:tc>
        <w:tc>
          <w:tcPr>
            <w:tcW w:w="1632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sk-SK"/>
              </w:rPr>
              <w:t>Výmera  m²</w:t>
            </w:r>
          </w:p>
        </w:tc>
        <w:tc>
          <w:tcPr>
            <w:tcW w:w="3418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sk-SK"/>
              </w:rPr>
              <w:t>Druh pozemku</w:t>
            </w:r>
          </w:p>
        </w:tc>
      </w:tr>
      <w:tr w:rsidR="00743E0D" w:rsidRPr="00A83116" w:rsidTr="00833ACE">
        <w:tc>
          <w:tcPr>
            <w:tcW w:w="2054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183/8</w:t>
            </w:r>
          </w:p>
        </w:tc>
        <w:tc>
          <w:tcPr>
            <w:tcW w:w="1632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402</w:t>
            </w:r>
          </w:p>
        </w:tc>
        <w:tc>
          <w:tcPr>
            <w:tcW w:w="3418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zastavaná plocha a nádvorie</w:t>
            </w:r>
          </w:p>
        </w:tc>
      </w:tr>
      <w:tr w:rsidR="00743E0D" w:rsidRPr="00A83116" w:rsidTr="00833ACE">
        <w:tc>
          <w:tcPr>
            <w:tcW w:w="2054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183/64</w:t>
            </w:r>
          </w:p>
        </w:tc>
        <w:tc>
          <w:tcPr>
            <w:tcW w:w="1632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195</w:t>
            </w:r>
          </w:p>
        </w:tc>
        <w:tc>
          <w:tcPr>
            <w:tcW w:w="3418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zastavaná plocha a nádvorie</w:t>
            </w:r>
          </w:p>
        </w:tc>
      </w:tr>
      <w:tr w:rsidR="00743E0D" w:rsidRPr="00A83116" w:rsidTr="00833ACE">
        <w:tc>
          <w:tcPr>
            <w:tcW w:w="2054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183/93</w:t>
            </w:r>
          </w:p>
        </w:tc>
        <w:tc>
          <w:tcPr>
            <w:tcW w:w="1632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1969</w:t>
            </w:r>
          </w:p>
        </w:tc>
        <w:tc>
          <w:tcPr>
            <w:tcW w:w="3418" w:type="dxa"/>
            <w:vAlign w:val="center"/>
          </w:tcPr>
          <w:p w:rsidR="00743E0D" w:rsidRPr="00A83116" w:rsidRDefault="00743E0D" w:rsidP="0083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83116">
              <w:rPr>
                <w:rFonts w:ascii="Times New Roman" w:eastAsia="Times New Roman" w:hAnsi="Times New Roman" w:cs="Times New Roman"/>
                <w:lang w:eastAsia="sk-SK"/>
              </w:rPr>
              <w:t>zastavaná plocha a nádvorie</w:t>
            </w:r>
          </w:p>
        </w:tc>
      </w:tr>
    </w:tbl>
    <w:p w:rsidR="00743E0D" w:rsidRPr="00A83116" w:rsidRDefault="00784570" w:rsidP="00743E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pozemok parcely č. 183/93</w:t>
      </w:r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 xml:space="preserve"> vznikol oddelením od pozemku CKN </w:t>
      </w:r>
      <w:proofErr w:type="spellStart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>parc</w:t>
      </w:r>
      <w:proofErr w:type="spellEnd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>. č. 183/3 - zastavaná plocha a nádvorie o výmere 7092 m</w:t>
      </w:r>
      <w:r w:rsidR="00743E0D" w:rsidRPr="00A83116">
        <w:rPr>
          <w:rFonts w:ascii="Times New Roman" w:eastAsia="Times New Roman" w:hAnsi="Times New Roman" w:cs="Times New Roman"/>
          <w:bCs/>
          <w:i/>
          <w:vertAlign w:val="superscript"/>
          <w:lang w:eastAsia="sk-SK"/>
        </w:rPr>
        <w:t>2</w:t>
      </w:r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 xml:space="preserve"> zapísanom na LV č. 694 v </w:t>
      </w:r>
      <w:proofErr w:type="spellStart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>k.ú</w:t>
      </w:r>
      <w:proofErr w:type="spellEnd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 xml:space="preserve">. Lednické Rovne, na základe Geometrického plánu č. 106/2019 zo dňa 09.08.2019, vypracovaného Geodetickou kanceláriou Ing. Štefan </w:t>
      </w:r>
      <w:proofErr w:type="spellStart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>Jantoš</w:t>
      </w:r>
      <w:proofErr w:type="spellEnd"/>
      <w:r w:rsidR="00743E0D" w:rsidRPr="00A83116">
        <w:rPr>
          <w:rFonts w:ascii="Times New Roman" w:eastAsia="Times New Roman" w:hAnsi="Times New Roman" w:cs="Times New Roman"/>
          <w:bCs/>
          <w:i/>
          <w:lang w:eastAsia="sk-SK"/>
        </w:rPr>
        <w:t>, Štefánikova 817, Púchov, úradne overeného Okresným úradom Púchov, katastrálnym odborom d</w:t>
      </w:r>
      <w:r w:rsidR="00366D66">
        <w:rPr>
          <w:rFonts w:ascii="Times New Roman" w:eastAsia="Times New Roman" w:hAnsi="Times New Roman" w:cs="Times New Roman"/>
          <w:bCs/>
          <w:i/>
          <w:lang w:eastAsia="sk-SK"/>
        </w:rPr>
        <w:t>ňa 12.08.2019 pod číslom 471/19</w:t>
      </w:r>
    </w:p>
    <w:p w:rsidR="00743E0D" w:rsidRPr="00A83116" w:rsidRDefault="00743E0D" w:rsidP="00743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3E0D" w:rsidRPr="00A83116" w:rsidRDefault="00743E0D" w:rsidP="0074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>STAVBY zapísané na LV č. 694:</w:t>
      </w:r>
    </w:p>
    <w:tbl>
      <w:tblPr>
        <w:tblW w:w="8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3544"/>
        <w:gridCol w:w="1735"/>
      </w:tblGrid>
      <w:tr w:rsidR="00743E0D" w:rsidRPr="00A83116" w:rsidTr="00833ACE">
        <w:tc>
          <w:tcPr>
            <w:tcW w:w="1559" w:type="dxa"/>
            <w:vAlign w:val="center"/>
          </w:tcPr>
          <w:p w:rsidR="00743E0D" w:rsidRPr="00A83116" w:rsidRDefault="00743E0D" w:rsidP="00833ACE">
            <w:pPr>
              <w:spacing w:after="0" w:line="240" w:lineRule="auto"/>
              <w:ind w:left="258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cs-CZ"/>
              </w:rPr>
              <w:t>Druh stavby</w:t>
            </w:r>
          </w:p>
        </w:tc>
        <w:tc>
          <w:tcPr>
            <w:tcW w:w="1984" w:type="dxa"/>
            <w:vAlign w:val="center"/>
          </w:tcPr>
          <w:p w:rsidR="00743E0D" w:rsidRPr="00A83116" w:rsidRDefault="00743E0D" w:rsidP="008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cs-CZ"/>
              </w:rPr>
              <w:t>Súpisné číslo</w:t>
            </w:r>
          </w:p>
        </w:tc>
        <w:tc>
          <w:tcPr>
            <w:tcW w:w="3544" w:type="dxa"/>
            <w:vAlign w:val="center"/>
          </w:tcPr>
          <w:p w:rsidR="00743E0D" w:rsidRPr="00A83116" w:rsidRDefault="00743E0D" w:rsidP="008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Na pozemku registra „C“, </w:t>
            </w:r>
            <w:proofErr w:type="spellStart"/>
            <w:r w:rsidRPr="00A83116">
              <w:rPr>
                <w:rFonts w:ascii="Times New Roman" w:eastAsia="Times New Roman" w:hAnsi="Times New Roman" w:cs="Times New Roman"/>
                <w:b/>
                <w:lang w:eastAsia="cs-CZ"/>
              </w:rPr>
              <w:t>parc</w:t>
            </w:r>
            <w:proofErr w:type="spellEnd"/>
            <w:r w:rsidRPr="00A83116">
              <w:rPr>
                <w:rFonts w:ascii="Times New Roman" w:eastAsia="Times New Roman" w:hAnsi="Times New Roman" w:cs="Times New Roman"/>
                <w:b/>
                <w:lang w:eastAsia="cs-CZ"/>
              </w:rPr>
              <w:t>. č.</w:t>
            </w:r>
          </w:p>
        </w:tc>
        <w:tc>
          <w:tcPr>
            <w:tcW w:w="1735" w:type="dxa"/>
          </w:tcPr>
          <w:p w:rsidR="00743E0D" w:rsidRPr="00A83116" w:rsidRDefault="00743E0D" w:rsidP="00833AC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E0D" w:rsidRPr="00A83116" w:rsidTr="00833ACE">
        <w:tc>
          <w:tcPr>
            <w:tcW w:w="1559" w:type="dxa"/>
          </w:tcPr>
          <w:p w:rsidR="00743E0D" w:rsidRPr="00A83116" w:rsidRDefault="00743E0D" w:rsidP="008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lang w:eastAsia="cs-CZ"/>
              </w:rPr>
              <w:t>Telocvičňa</w:t>
            </w:r>
          </w:p>
        </w:tc>
        <w:tc>
          <w:tcPr>
            <w:tcW w:w="1984" w:type="dxa"/>
          </w:tcPr>
          <w:p w:rsidR="00743E0D" w:rsidRPr="00A83116" w:rsidRDefault="00743E0D" w:rsidP="00833A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lang w:eastAsia="cs-CZ"/>
              </w:rPr>
              <w:t xml:space="preserve"> 241</w:t>
            </w:r>
          </w:p>
        </w:tc>
        <w:tc>
          <w:tcPr>
            <w:tcW w:w="3544" w:type="dxa"/>
          </w:tcPr>
          <w:p w:rsidR="00743E0D" w:rsidRPr="00A83116" w:rsidRDefault="00743E0D" w:rsidP="008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lang w:eastAsia="cs-CZ"/>
              </w:rPr>
              <w:t>183/8 – zastavaná plocha a nádvorie o výmere 402 m</w:t>
            </w:r>
            <w:r w:rsidRPr="00A83116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</w:t>
            </w:r>
          </w:p>
        </w:tc>
        <w:tc>
          <w:tcPr>
            <w:tcW w:w="1735" w:type="dxa"/>
          </w:tcPr>
          <w:p w:rsidR="00743E0D" w:rsidRPr="00A83116" w:rsidRDefault="00743E0D" w:rsidP="00833A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83116">
              <w:rPr>
                <w:rFonts w:ascii="Times New Roman" w:eastAsia="Times New Roman" w:hAnsi="Times New Roman" w:cs="Times New Roman"/>
                <w:lang w:eastAsia="cs-CZ"/>
              </w:rPr>
              <w:t>vrátane príslušenstva</w:t>
            </w:r>
          </w:p>
        </w:tc>
      </w:tr>
    </w:tbl>
    <w:p w:rsidR="00743E0D" w:rsidRPr="00A83116" w:rsidRDefault="00743E0D" w:rsidP="0074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43E0D" w:rsidRPr="00743E0D" w:rsidRDefault="00743E0D" w:rsidP="00743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743E0D">
        <w:rPr>
          <w:rFonts w:ascii="Times New Roman" w:eastAsia="Times New Roman" w:hAnsi="Times New Roman" w:cs="Times New Roman"/>
          <w:b/>
          <w:lang w:eastAsia="cs-CZ"/>
        </w:rPr>
        <w:t xml:space="preserve">ako prípad hodný osobitného zreteľa </w:t>
      </w:r>
      <w:r w:rsidRPr="00743E0D">
        <w:rPr>
          <w:rFonts w:ascii="Times New Roman" w:eastAsia="Times New Roman" w:hAnsi="Times New Roman" w:cs="Times New Roman"/>
          <w:lang w:eastAsia="cs-CZ"/>
        </w:rPr>
        <w:t xml:space="preserve"> podľa § 9a ods. 8 písm. e)  zákona č. 138/1991 Zb. o majetku obcí v znení neskorších predpisov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A83116" w:rsidRPr="00A83116" w:rsidRDefault="00A83116" w:rsidP="00A83116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</w:p>
    <w:p w:rsidR="00A83116" w:rsidRPr="00A83116" w:rsidRDefault="00A83116" w:rsidP="00A831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bCs/>
          <w:u w:val="single"/>
          <w:lang w:eastAsia="cs-CZ"/>
        </w:rPr>
        <w:t>Dôvod hodný osobitného zreteľa</w:t>
      </w:r>
      <w:r w:rsidRPr="00A83116">
        <w:rPr>
          <w:rFonts w:ascii="Times New Roman" w:eastAsia="Times New Roman" w:hAnsi="Times New Roman" w:cs="Times New Roman"/>
          <w:bCs/>
          <w:lang w:eastAsia="cs-CZ"/>
        </w:rPr>
        <w:t xml:space="preserve"> spočíva </w:t>
      </w:r>
      <w:r w:rsidRPr="00A83116">
        <w:rPr>
          <w:rFonts w:ascii="Times New Roman" w:eastAsia="Times New Roman" w:hAnsi="Times New Roman" w:cs="Times New Roman"/>
          <w:lang w:eastAsia="cs-CZ"/>
        </w:rPr>
        <w:t xml:space="preserve">v potrebe majetkovoprávneho </w:t>
      </w:r>
      <w:proofErr w:type="spellStart"/>
      <w:r w:rsidRPr="00A83116">
        <w:rPr>
          <w:rFonts w:ascii="Times New Roman" w:eastAsia="Times New Roman" w:hAnsi="Times New Roman" w:cs="Times New Roman"/>
          <w:lang w:eastAsia="cs-CZ"/>
        </w:rPr>
        <w:t>vyporiadania</w:t>
      </w:r>
      <w:proofErr w:type="spellEnd"/>
      <w:r w:rsidRPr="00A83116">
        <w:rPr>
          <w:rFonts w:ascii="Times New Roman" w:eastAsia="Times New Roman" w:hAnsi="Times New Roman" w:cs="Times New Roman"/>
          <w:lang w:eastAsia="cs-CZ"/>
        </w:rPr>
        <w:t xml:space="preserve"> pozemkov pod cestou č. III/1952 Medné spojka v obci Lednické Rovne, vo vlastníctve Trenčianskeho samosprávneho kraja </w:t>
      </w:r>
      <w:r w:rsidRPr="00A83116">
        <w:rPr>
          <w:rFonts w:ascii="Times New Roman" w:eastAsia="Times New Roman" w:hAnsi="Times New Roman" w:cs="Times New Roman"/>
          <w:lang w:eastAsia="cs-CZ"/>
        </w:rPr>
        <w:lastRenderedPageBreak/>
        <w:t>a v záujme zabezpečenia lepšieho využitia nehnuteľností  a pre potrebu plnenia úloh samosprávy Obce Lednické Rovne.</w:t>
      </w:r>
    </w:p>
    <w:p w:rsidR="00A83116" w:rsidRPr="00A83116" w:rsidRDefault="00A83116" w:rsidP="00A83116">
      <w:pPr>
        <w:spacing w:after="0" w:line="240" w:lineRule="auto"/>
        <w:ind w:left="317" w:hanging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84570" w:rsidRDefault="00A83116" w:rsidP="004D5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A83116">
        <w:rPr>
          <w:rFonts w:ascii="Times New Roman" w:eastAsia="Times New Roman" w:hAnsi="Times New Roman" w:cs="Times New Roman"/>
          <w:lang w:eastAsia="cs-CZ"/>
        </w:rPr>
        <w:t xml:space="preserve">Zámena sa schvaľuje </w:t>
      </w:r>
      <w:r w:rsidR="0076688C">
        <w:rPr>
          <w:rFonts w:ascii="Times New Roman" w:eastAsia="Times New Roman" w:hAnsi="Times New Roman" w:cs="Times New Roman"/>
          <w:lang w:eastAsia="cs-CZ"/>
        </w:rPr>
        <w:t>s finančným do</w:t>
      </w:r>
      <w:bookmarkStart w:id="0" w:name="_GoBack"/>
      <w:bookmarkEnd w:id="0"/>
      <w:r w:rsidRPr="00A83116">
        <w:rPr>
          <w:rFonts w:ascii="Times New Roman" w:eastAsia="Times New Roman" w:hAnsi="Times New Roman" w:cs="Times New Roman"/>
          <w:lang w:eastAsia="cs-CZ"/>
        </w:rPr>
        <w:t>rovnaním vo výške 107359,24 eur zo strany Obce Lednické Rovne.</w:t>
      </w:r>
      <w:r w:rsidR="004D5C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83116">
        <w:rPr>
          <w:rFonts w:ascii="Times New Roman" w:eastAsia="Times New Roman" w:hAnsi="Times New Roman" w:cs="Times New Roman"/>
          <w:lang w:eastAsia="cs-CZ"/>
        </w:rPr>
        <w:t>Obec Lednické Rovne  doplatí sumu 107359,24 eur na účet Trenčianskeho samosprávneho kraja v lehote do 60 dní odo dňa uzavretia zámennej zmluvy uzatvorenej na základe tohto uznesenia.</w:t>
      </w:r>
    </w:p>
    <w:p w:rsidR="00784570" w:rsidRPr="00784570" w:rsidRDefault="00784570" w:rsidP="00784570">
      <w:pPr>
        <w:rPr>
          <w:rFonts w:ascii="Times New Roman" w:eastAsia="Times New Roman" w:hAnsi="Times New Roman" w:cs="Times New Roman"/>
          <w:lang w:eastAsia="cs-CZ"/>
        </w:rPr>
      </w:pPr>
    </w:p>
    <w:p w:rsidR="00784570" w:rsidRDefault="00784570" w:rsidP="00784570">
      <w:pPr>
        <w:rPr>
          <w:rFonts w:ascii="Times New Roman" w:eastAsia="Times New Roman" w:hAnsi="Times New Roman" w:cs="Times New Roman"/>
          <w:lang w:eastAsia="cs-CZ"/>
        </w:rPr>
      </w:pPr>
    </w:p>
    <w:p w:rsidR="00784570" w:rsidRDefault="00784570" w:rsidP="00784570">
      <w:pPr>
        <w:ind w:firstLine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 Lednických Rovniach, dňa 28.1.2020</w:t>
      </w:r>
    </w:p>
    <w:p w:rsidR="00784570" w:rsidRPr="00784570" w:rsidRDefault="00784570" w:rsidP="00784570">
      <w:pPr>
        <w:rPr>
          <w:rFonts w:ascii="Times New Roman" w:eastAsia="Times New Roman" w:hAnsi="Times New Roman" w:cs="Times New Roman"/>
          <w:lang w:eastAsia="cs-CZ"/>
        </w:rPr>
      </w:pPr>
    </w:p>
    <w:p w:rsidR="00784570" w:rsidRDefault="00784570" w:rsidP="00784570">
      <w:pPr>
        <w:rPr>
          <w:rFonts w:ascii="Times New Roman" w:eastAsia="Times New Roman" w:hAnsi="Times New Roman" w:cs="Times New Roman"/>
          <w:lang w:eastAsia="cs-CZ"/>
        </w:rPr>
      </w:pPr>
    </w:p>
    <w:p w:rsidR="00784570" w:rsidRDefault="00784570" w:rsidP="00784570">
      <w:pPr>
        <w:rPr>
          <w:rFonts w:ascii="Times New Roman" w:eastAsia="Times New Roman" w:hAnsi="Times New Roman" w:cs="Times New Roman"/>
          <w:lang w:eastAsia="cs-CZ"/>
        </w:rPr>
      </w:pPr>
    </w:p>
    <w:p w:rsidR="004813DC" w:rsidRDefault="00784570" w:rsidP="00784570">
      <w:pPr>
        <w:tabs>
          <w:tab w:val="left" w:pos="5895"/>
        </w:tabs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___________________________</w:t>
      </w:r>
    </w:p>
    <w:p w:rsidR="00784570" w:rsidRPr="00784570" w:rsidRDefault="00784570" w:rsidP="00784570">
      <w:pPr>
        <w:tabs>
          <w:tab w:val="left" w:pos="5895"/>
        </w:tabs>
        <w:spacing w:after="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Pr="00784570">
        <w:rPr>
          <w:rFonts w:ascii="Times New Roman" w:eastAsia="Times New Roman" w:hAnsi="Times New Roman" w:cs="Times New Roman"/>
          <w:b/>
          <w:lang w:eastAsia="cs-CZ"/>
        </w:rPr>
        <w:t>Obec Lednické Rovne</w:t>
      </w:r>
    </w:p>
    <w:p w:rsidR="00784570" w:rsidRDefault="00784570" w:rsidP="00784570">
      <w:pPr>
        <w:tabs>
          <w:tab w:val="left" w:pos="5895"/>
        </w:tabs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Mgr. Marian Horečný</w:t>
      </w:r>
    </w:p>
    <w:p w:rsidR="00784570" w:rsidRPr="00784570" w:rsidRDefault="00784570" w:rsidP="00784570">
      <w:pPr>
        <w:tabs>
          <w:tab w:val="left" w:pos="5895"/>
        </w:tabs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starosta obce</w:t>
      </w:r>
    </w:p>
    <w:sectPr w:rsidR="00784570" w:rsidRPr="00784570" w:rsidSect="00366D66">
      <w:headerReference w:type="first" r:id="rId7"/>
      <w:footerReference w:type="first" r:id="rId8"/>
      <w:pgSz w:w="11907" w:h="16840" w:code="9"/>
      <w:pgMar w:top="1672" w:right="992" w:bottom="0" w:left="993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BF" w:rsidRDefault="005771BF" w:rsidP="00A83116">
      <w:pPr>
        <w:spacing w:after="0" w:line="240" w:lineRule="auto"/>
      </w:pPr>
      <w:r>
        <w:separator/>
      </w:r>
    </w:p>
  </w:endnote>
  <w:endnote w:type="continuationSeparator" w:id="0">
    <w:p w:rsidR="005771BF" w:rsidRDefault="005771BF" w:rsidP="00A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86" w:rsidRDefault="00A83116">
    <w:pPr>
      <w:rPr>
        <w:color w:val="000000"/>
        <w:sz w:val="14"/>
      </w:rPr>
    </w:pPr>
    <w:r w:rsidRPr="00A33351">
      <w:rPr>
        <w:noProof/>
        <w:color w:val="000000"/>
        <w:sz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-320675</wp:posOffset>
              </wp:positionV>
              <wp:extent cx="6198235" cy="386080"/>
              <wp:effectExtent l="0" t="0" r="4445" b="44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486" w:rsidRPr="0050558F" w:rsidRDefault="005771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11.55pt;margin-top:-25.25pt;width:488.0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" stroked="f">
              <v:textbox>
                <w:txbxContent>
                  <w:p w:rsidR="00275486" w:rsidRPr="0050558F" w:rsidRDefault="004D09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BF" w:rsidRDefault="005771BF" w:rsidP="00A83116">
      <w:pPr>
        <w:spacing w:after="0" w:line="240" w:lineRule="auto"/>
      </w:pPr>
      <w:r>
        <w:separator/>
      </w:r>
    </w:p>
  </w:footnote>
  <w:footnote w:type="continuationSeparator" w:id="0">
    <w:p w:rsidR="005771BF" w:rsidRDefault="005771BF" w:rsidP="00A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75" w:rsidRDefault="00A83116">
    <w:pPr>
      <w:pStyle w:val="Hlavika"/>
    </w:pPr>
    <w:r>
      <w:rPr>
        <w:noProof/>
        <w:sz w:val="36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B75" w:rsidRPr="00743E0D" w:rsidRDefault="00A83116" w:rsidP="00A83116">
    <w:pPr>
      <w:pStyle w:val="Nadpis2"/>
      <w:spacing w:before="0" w:line="240" w:lineRule="auto"/>
      <w:rPr>
        <w:rFonts w:ascii="Garamond" w:hAnsi="Garamond"/>
        <w:b/>
        <w:color w:val="auto"/>
      </w:rPr>
    </w:pPr>
    <w:r w:rsidRPr="00743E0D">
      <w:rPr>
        <w:rFonts w:ascii="Garamond" w:hAnsi="Garamond"/>
        <w:b/>
        <w:color w:val="auto"/>
        <w:sz w:val="36"/>
      </w:rPr>
      <w:t>Obec Lednické Rovne</w:t>
    </w:r>
    <w:r w:rsidR="004D096C" w:rsidRPr="00743E0D">
      <w:rPr>
        <w:rFonts w:ascii="Garamond" w:hAnsi="Garamond"/>
        <w:b/>
        <w:color w:val="auto"/>
      </w:rPr>
      <w:t xml:space="preserve">                                                      </w:t>
    </w:r>
  </w:p>
  <w:p w:rsidR="00A83116" w:rsidRPr="00743E0D" w:rsidRDefault="00A83116" w:rsidP="00A83116">
    <w:pPr>
      <w:pStyle w:val="Hlavika"/>
      <w:tabs>
        <w:tab w:val="clear" w:pos="4536"/>
        <w:tab w:val="clear" w:pos="9072"/>
      </w:tabs>
      <w:rPr>
        <w:rFonts w:ascii="Garamond" w:hAnsi="Garamond"/>
        <w:sz w:val="22"/>
        <w:szCs w:val="24"/>
      </w:rPr>
    </w:pPr>
    <w:r w:rsidRPr="00743E0D">
      <w:rPr>
        <w:rFonts w:ascii="Garamond" w:hAnsi="Garamond"/>
        <w:sz w:val="22"/>
        <w:szCs w:val="24"/>
      </w:rPr>
      <w:t>IČO: 00317462</w:t>
    </w:r>
  </w:p>
  <w:p w:rsidR="007A1B75" w:rsidRPr="00743E0D" w:rsidRDefault="00A83116" w:rsidP="00A83116">
    <w:pPr>
      <w:pStyle w:val="Hlavika"/>
      <w:tabs>
        <w:tab w:val="clear" w:pos="4536"/>
        <w:tab w:val="clear" w:pos="9072"/>
      </w:tabs>
      <w:rPr>
        <w:rFonts w:ascii="Garamond" w:hAnsi="Garamond"/>
        <w:sz w:val="22"/>
        <w:szCs w:val="24"/>
      </w:rPr>
    </w:pPr>
    <w:r w:rsidRPr="00743E0D">
      <w:rPr>
        <w:rFonts w:ascii="Garamond" w:hAnsi="Garamond"/>
        <w:sz w:val="22"/>
        <w:szCs w:val="24"/>
      </w:rPr>
      <w:t>Námestie slobody 32, 020 61 Lednické Rovne</w:t>
    </w:r>
  </w:p>
  <w:p w:rsidR="00275486" w:rsidRPr="004D5C58" w:rsidRDefault="00784570" w:rsidP="00307C53">
    <w:pPr>
      <w:pStyle w:val="Hlavika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sz w:val="22"/>
        <w:szCs w:val="22"/>
      </w:rPr>
      <w:t>______</w:t>
    </w:r>
    <w:r w:rsidR="004D096C" w:rsidRPr="004D5C58">
      <w:rPr>
        <w:sz w:val="22"/>
        <w:szCs w:val="22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3806"/>
    <w:multiLevelType w:val="hybridMultilevel"/>
    <w:tmpl w:val="2D1AA36E"/>
    <w:lvl w:ilvl="0" w:tplc="E59C2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16"/>
    <w:rsid w:val="00366D66"/>
    <w:rsid w:val="0045321D"/>
    <w:rsid w:val="004813DC"/>
    <w:rsid w:val="004D096C"/>
    <w:rsid w:val="004D5C58"/>
    <w:rsid w:val="005771BF"/>
    <w:rsid w:val="00743E0D"/>
    <w:rsid w:val="0076688C"/>
    <w:rsid w:val="00784570"/>
    <w:rsid w:val="009A17A3"/>
    <w:rsid w:val="00A83116"/>
    <w:rsid w:val="00B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111DE-FA51-4202-809F-EB6CFAB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83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A8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A831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3116"/>
  </w:style>
  <w:style w:type="paragraph" w:styleId="Textbubliny">
    <w:name w:val="Balloon Text"/>
    <w:basedOn w:val="Normlny"/>
    <w:link w:val="TextbublinyChar"/>
    <w:uiPriority w:val="99"/>
    <w:semiHidden/>
    <w:unhideWhenUsed/>
    <w:rsid w:val="0045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6</cp:revision>
  <cp:lastPrinted>2020-01-27T13:47:00Z</cp:lastPrinted>
  <dcterms:created xsi:type="dcterms:W3CDTF">2020-01-24T11:16:00Z</dcterms:created>
  <dcterms:modified xsi:type="dcterms:W3CDTF">2020-01-27T14:11:00Z</dcterms:modified>
</cp:coreProperties>
</file>