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65" w:rsidRDefault="000F1865" w:rsidP="000F1865">
      <w:bookmarkStart w:id="0" w:name="_GoBack"/>
      <w:bookmarkEnd w:id="0"/>
    </w:p>
    <w:p w:rsidR="000F1865" w:rsidRDefault="000F1865" w:rsidP="000F1865"/>
    <w:p w:rsidR="000F1865" w:rsidRDefault="000F1865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>
      <w:pPr>
        <w:rPr>
          <w:noProof/>
          <w:lang w:eastAsia="sk-SK"/>
        </w:rPr>
      </w:pPr>
    </w:p>
    <w:p w:rsidR="0052230B" w:rsidRDefault="0052230B" w:rsidP="000F1865"/>
    <w:p w:rsidR="000F1865" w:rsidRDefault="000F1865" w:rsidP="000F1865"/>
    <w:p w:rsidR="000F1865" w:rsidRDefault="000F1865" w:rsidP="000F1865"/>
    <w:p w:rsidR="000F1865" w:rsidRDefault="000F1865" w:rsidP="000F1865"/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aps/>
          <w:sz w:val="44"/>
          <w:szCs w:val="44"/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aps/>
          <w:sz w:val="44"/>
          <w:szCs w:val="44"/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aps/>
          <w:sz w:val="44"/>
          <w:szCs w:val="44"/>
          <w:lang w:eastAsia="sk-SK"/>
        </w:rPr>
      </w:pPr>
      <w:bookmarkStart w:id="1" w:name="_Toc418667751"/>
      <w:bookmarkStart w:id="2" w:name="_Toc418671676"/>
      <w:bookmarkStart w:id="3" w:name="_Toc432496039"/>
      <w:bookmarkStart w:id="4" w:name="_Toc434229704"/>
      <w:bookmarkStart w:id="5" w:name="_Toc435285604"/>
      <w:bookmarkStart w:id="6" w:name="_Toc435293124"/>
      <w:r w:rsidRPr="00EA7C05">
        <w:rPr>
          <w:caps/>
          <w:sz w:val="44"/>
          <w:szCs w:val="44"/>
          <w:lang w:eastAsia="sk-SK"/>
        </w:rPr>
        <w:t xml:space="preserve">Program </w:t>
      </w:r>
      <w:r w:rsidR="0052230B">
        <w:rPr>
          <w:caps/>
          <w:sz w:val="44"/>
          <w:szCs w:val="44"/>
          <w:lang w:eastAsia="sk-SK"/>
        </w:rPr>
        <w:t xml:space="preserve">Hospodárskeho rozvoja a sociálneho </w:t>
      </w:r>
      <w:r w:rsidRPr="00EA7C05">
        <w:rPr>
          <w:caps/>
          <w:sz w:val="44"/>
          <w:szCs w:val="44"/>
          <w:lang w:eastAsia="sk-SK"/>
        </w:rPr>
        <w:t>rozvoja obce</w:t>
      </w:r>
      <w:bookmarkEnd w:id="1"/>
      <w:bookmarkEnd w:id="2"/>
      <w:bookmarkEnd w:id="3"/>
      <w:bookmarkEnd w:id="4"/>
      <w:bookmarkEnd w:id="5"/>
      <w:bookmarkEnd w:id="6"/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aps/>
          <w:sz w:val="44"/>
          <w:szCs w:val="44"/>
          <w:lang w:eastAsia="sk-SK"/>
        </w:rPr>
      </w:pPr>
    </w:p>
    <w:p w:rsidR="00271F50" w:rsidRPr="00271F50" w:rsidRDefault="00271F50" w:rsidP="00271F50">
      <w:pPr>
        <w:rPr>
          <w:lang w:eastAsia="sk-SK"/>
        </w:rPr>
      </w:pPr>
    </w:p>
    <w:p w:rsidR="000F1865" w:rsidRDefault="0052230B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caps/>
          <w:sz w:val="40"/>
          <w:szCs w:val="40"/>
          <w:lang w:eastAsia="sk-SK"/>
        </w:rPr>
      </w:pPr>
      <w:bookmarkStart w:id="7" w:name="_Toc432496040"/>
      <w:bookmarkStart w:id="8" w:name="_Toc434229705"/>
      <w:bookmarkStart w:id="9" w:name="_Toc435285605"/>
      <w:bookmarkStart w:id="10" w:name="_Toc435293125"/>
      <w:r>
        <w:rPr>
          <w:caps/>
          <w:sz w:val="72"/>
          <w:szCs w:val="72"/>
          <w:lang w:eastAsia="sk-SK"/>
        </w:rPr>
        <w:t>L</w:t>
      </w:r>
      <w:bookmarkEnd w:id="7"/>
      <w:r w:rsidR="00F23EE3">
        <w:rPr>
          <w:caps/>
          <w:sz w:val="72"/>
          <w:szCs w:val="72"/>
          <w:lang w:eastAsia="sk-SK"/>
        </w:rPr>
        <w:t>ednické Rovne</w:t>
      </w:r>
      <w:bookmarkEnd w:id="8"/>
      <w:bookmarkEnd w:id="9"/>
      <w:bookmarkEnd w:id="10"/>
    </w:p>
    <w:p w:rsidR="000F1865" w:rsidRPr="002D638B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40"/>
          <w:szCs w:val="40"/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aps/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lang w:eastAsia="sk-SK"/>
        </w:rPr>
      </w:pPr>
    </w:p>
    <w:p w:rsidR="000F1865" w:rsidRDefault="0076228A" w:rsidP="000F1865">
      <w:pPr>
        <w:jc w:val="center"/>
        <w:rPr>
          <w:lang w:eastAsia="sk-SK"/>
        </w:rPr>
      </w:pPr>
      <w:r>
        <w:rPr>
          <w:highlight w:val="yellow"/>
          <w:lang w:eastAsia="sk-SK"/>
        </w:rPr>
        <w:t>Pracovný materiál</w:t>
      </w:r>
      <w:r w:rsidR="00271F50" w:rsidRPr="0076228A">
        <w:rPr>
          <w:highlight w:val="yellow"/>
          <w:lang w:eastAsia="sk-SK"/>
        </w:rPr>
        <w:t xml:space="preserve"> č. </w:t>
      </w:r>
      <w:r w:rsidR="00CE5C2B">
        <w:rPr>
          <w:highlight w:val="yellow"/>
          <w:lang w:eastAsia="sk-SK"/>
        </w:rPr>
        <w:t>4</w:t>
      </w:r>
      <w:r w:rsidR="000F1865" w:rsidRPr="0076228A">
        <w:rPr>
          <w:highlight w:val="yellow"/>
          <w:lang w:eastAsia="sk-SK"/>
        </w:rPr>
        <w:t xml:space="preserve"> –</w:t>
      </w:r>
      <w:r w:rsidRPr="0076228A">
        <w:rPr>
          <w:highlight w:val="yellow"/>
          <w:lang w:eastAsia="sk-SK"/>
        </w:rPr>
        <w:t xml:space="preserve"> </w:t>
      </w:r>
      <w:r w:rsidR="00CE5C2B" w:rsidRPr="006D53C8">
        <w:rPr>
          <w:highlight w:val="yellow"/>
          <w:lang w:eastAsia="sk-SK"/>
        </w:rPr>
        <w:t>prvý návrh dokumentu</w:t>
      </w:r>
    </w:p>
    <w:p w:rsidR="00F23EE3" w:rsidRDefault="00F23EE3" w:rsidP="000F1865">
      <w:pPr>
        <w:jc w:val="center"/>
        <w:rPr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lang w:eastAsia="sk-SK"/>
        </w:rPr>
      </w:pPr>
    </w:p>
    <w:p w:rsidR="000F1865" w:rsidRDefault="006D53C8" w:rsidP="006D53C8">
      <w:pPr>
        <w:jc w:val="center"/>
        <w:rPr>
          <w:lang w:eastAsia="sk-SK"/>
        </w:rPr>
      </w:pPr>
      <w:r w:rsidRPr="006D53C8">
        <w:rPr>
          <w:highlight w:val="lightGray"/>
          <w:lang w:eastAsia="sk-SK"/>
        </w:rPr>
        <w:t>Neprešlo jazykovou, štylistickou a grafickou úpravou</w:t>
      </w: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lang w:eastAsia="sk-SK"/>
        </w:rPr>
      </w:pPr>
    </w:p>
    <w:p w:rsidR="000F1865" w:rsidRDefault="000F1865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lang w:eastAsia="sk-SK"/>
        </w:rPr>
      </w:pPr>
    </w:p>
    <w:p w:rsidR="000F1865" w:rsidRDefault="00271F50" w:rsidP="00405C0F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lang w:eastAsia="sk-SK"/>
        </w:rPr>
      </w:pPr>
      <w:bookmarkStart w:id="11" w:name="_Toc418667754"/>
      <w:bookmarkStart w:id="12" w:name="_Toc418671679"/>
      <w:bookmarkStart w:id="13" w:name="_Toc432496042"/>
      <w:bookmarkStart w:id="14" w:name="_Toc434229707"/>
      <w:bookmarkStart w:id="15" w:name="_Toc435285606"/>
      <w:bookmarkStart w:id="16" w:name="_Toc435293126"/>
      <w:r w:rsidRPr="00CE5C2B">
        <w:rPr>
          <w:lang w:eastAsia="sk-SK"/>
        </w:rPr>
        <w:t>Verzia 2</w:t>
      </w:r>
      <w:r w:rsidR="000F1865" w:rsidRPr="00CE5C2B">
        <w:rPr>
          <w:lang w:eastAsia="sk-SK"/>
        </w:rPr>
        <w:t>.0</w:t>
      </w:r>
      <w:bookmarkEnd w:id="11"/>
      <w:bookmarkEnd w:id="12"/>
      <w:bookmarkEnd w:id="13"/>
      <w:bookmarkEnd w:id="14"/>
      <w:bookmarkEnd w:id="15"/>
      <w:bookmarkEnd w:id="16"/>
    </w:p>
    <w:p w:rsidR="00CE5C2B" w:rsidRPr="00CE5C2B" w:rsidRDefault="00CE5C2B" w:rsidP="00CE5C2B">
      <w:pPr>
        <w:rPr>
          <w:lang w:eastAsia="sk-SK"/>
        </w:rPr>
      </w:pPr>
    </w:p>
    <w:p w:rsidR="00CE5C2B" w:rsidRPr="00CE5C2B" w:rsidRDefault="00CE5C2B" w:rsidP="00CE5C2B">
      <w:pPr>
        <w:rPr>
          <w:lang w:eastAsia="sk-SK"/>
        </w:rPr>
      </w:pPr>
    </w:p>
    <w:p w:rsidR="000F1865" w:rsidRDefault="000F1865">
      <w:pPr>
        <w:pStyle w:val="Hlavikaobsahu"/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2"/>
        </w:rPr>
        <w:sectPr w:rsidR="000F1865" w:rsidSect="00271F50">
          <w:headerReference w:type="default" r:id="rId8"/>
          <w:footerReference w:type="default" r:id="rId9"/>
          <w:pgSz w:w="11906" w:h="16838"/>
          <w:pgMar w:top="1417" w:right="1417" w:bottom="1276" w:left="1417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709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2"/>
        </w:rPr>
        <w:id w:val="788682547"/>
        <w:docPartObj>
          <w:docPartGallery w:val="Table of Contents"/>
          <w:docPartUnique/>
        </w:docPartObj>
      </w:sdtPr>
      <w:sdtEndPr/>
      <w:sdtContent>
        <w:p w:rsidR="0069387B" w:rsidRDefault="0069387B">
          <w:pPr>
            <w:pStyle w:val="Hlavikaobsahu"/>
          </w:pPr>
          <w:r>
            <w:t>Obsah</w:t>
          </w:r>
        </w:p>
        <w:p w:rsidR="001E1AFF" w:rsidRDefault="00166678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r>
            <w:fldChar w:fldCharType="begin"/>
          </w:r>
          <w:r w:rsidR="0069387B">
            <w:instrText xml:space="preserve"> TOC \o "1-3" \h \z \u </w:instrText>
          </w:r>
          <w:r>
            <w:fldChar w:fldCharType="separate"/>
          </w:r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127" w:history="1">
            <w:r w:rsidR="001E1AFF" w:rsidRPr="007344CD">
              <w:rPr>
                <w:rStyle w:val="Hypertextovprepojenie"/>
              </w:rPr>
              <w:t>Úvod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_Toc435293127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4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128" w:history="1">
            <w:r w:rsidR="001E1AFF" w:rsidRPr="007344CD">
              <w:rPr>
                <w:rStyle w:val="Hypertextovprepojenie"/>
              </w:rPr>
              <w:t>Analytická časť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_Toc435293128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5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29" w:history="1">
            <w:r w:rsidR="001E1AFF" w:rsidRPr="007344CD">
              <w:rPr>
                <w:rStyle w:val="Hypertextovprepojenie"/>
                <w:noProof/>
              </w:rPr>
              <w:t>1. Základná charakteristika obce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_Toc435293129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5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0" w:history="1">
            <w:r w:rsidR="001E1AFF" w:rsidRPr="007344CD">
              <w:rPr>
                <w:rStyle w:val="Hypertextovprepojenie"/>
                <w:noProof/>
              </w:rPr>
              <w:t>1.1 Charakteristika riešeného územia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5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1" w:history="1">
            <w:r w:rsidR="001E1AFF" w:rsidRPr="007344CD">
              <w:rPr>
                <w:rStyle w:val="Hypertextovprepojenie"/>
                <w:noProof/>
              </w:rPr>
              <w:t>1.2 História obce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2" w:history="1">
            <w:r w:rsidR="001E1AFF" w:rsidRPr="007344CD">
              <w:rPr>
                <w:rStyle w:val="Hypertextovprepojenie"/>
                <w:noProof/>
              </w:rPr>
              <w:t>1.3 Partnerstvo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3" w:history="1">
            <w:r w:rsidR="001E1AFF" w:rsidRPr="007344CD">
              <w:rPr>
                <w:rStyle w:val="Hypertextovprepojenie"/>
                <w:noProof/>
              </w:rPr>
              <w:t>2. Demografia a trh práce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4" w:history="1">
            <w:r w:rsidR="001E1AFF" w:rsidRPr="007344CD">
              <w:rPr>
                <w:rStyle w:val="Hypertextovprepojenie"/>
                <w:noProof/>
              </w:rPr>
              <w:t>2.1 Vývoj počtu obyvateľov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5" w:history="1">
            <w:r w:rsidR="001E1AFF" w:rsidRPr="007344CD">
              <w:rPr>
                <w:rStyle w:val="Hypertextovprepojenie"/>
                <w:noProof/>
              </w:rPr>
              <w:t>2.2 Veková štruktúra obyvateľstva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6" w:history="1">
            <w:r w:rsidR="001E1AFF" w:rsidRPr="007344CD">
              <w:rPr>
                <w:rStyle w:val="Hypertextovprepojenie"/>
                <w:noProof/>
              </w:rPr>
              <w:t>2.3 Vzdelanostná úroveň obyvateľstva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7" w:history="1">
            <w:r w:rsidR="001E1AFF" w:rsidRPr="007344CD">
              <w:rPr>
                <w:rStyle w:val="Hypertextovprepojenie"/>
                <w:noProof/>
                <w:lang w:eastAsia="sk-SK"/>
              </w:rPr>
              <w:t>2.4 Národnostné zloženie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13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8" w:history="1">
            <w:r w:rsidR="001E1AFF" w:rsidRPr="007344CD">
              <w:rPr>
                <w:rStyle w:val="Hypertextovprepojenie"/>
                <w:noProof/>
                <w:lang w:eastAsia="sk-SK"/>
              </w:rPr>
              <w:t>2.5 Náboženské zloženie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13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39" w:history="1">
            <w:r w:rsidR="001E1AFF" w:rsidRPr="007344CD">
              <w:rPr>
                <w:rStyle w:val="Hypertextovprepojenie"/>
                <w:noProof/>
                <w:lang w:eastAsia="sk-SK"/>
              </w:rPr>
              <w:t>2.6 Ekonomická aktivita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_Toc435293139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0" w:history="1">
            <w:r w:rsidR="001E1AFF" w:rsidRPr="007344CD">
              <w:rPr>
                <w:rStyle w:val="Hypertextovprepojenie"/>
                <w:noProof/>
              </w:rPr>
              <w:t>2.7 Nezamestnanosť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1" w:history="1">
            <w:r w:rsidR="001E1AFF" w:rsidRPr="007344CD">
              <w:rPr>
                <w:rStyle w:val="Hypertextovprepojenie"/>
                <w:noProof/>
              </w:rPr>
              <w:t>3. Krajina a životné prostredie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2" w:history="1">
            <w:r w:rsidR="001E1AFF" w:rsidRPr="007344CD">
              <w:rPr>
                <w:rStyle w:val="Hypertextovprepojenie"/>
                <w:noProof/>
              </w:rPr>
              <w:t>3.1 Geomorfologické členenie územia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3" w:history="1">
            <w:r w:rsidR="001E1AFF" w:rsidRPr="007344CD">
              <w:rPr>
                <w:rStyle w:val="Hypertextovprepojenie"/>
                <w:noProof/>
              </w:rPr>
              <w:t>3.2 Geologická stavba územia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4" w:history="1">
            <w:r w:rsidR="001E1AFF" w:rsidRPr="007344CD">
              <w:rPr>
                <w:rStyle w:val="Hypertextovprepojenie"/>
                <w:noProof/>
              </w:rPr>
              <w:t>3.3 Klimatické pomery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5" w:history="1">
            <w:r w:rsidR="001E1AFF" w:rsidRPr="007344CD">
              <w:rPr>
                <w:rStyle w:val="Hypertextovprepojenie"/>
                <w:noProof/>
              </w:rPr>
              <w:t>3.4 Ovzdušie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6" w:history="1">
            <w:r w:rsidR="001E1AFF" w:rsidRPr="007344CD">
              <w:rPr>
                <w:rStyle w:val="Hypertextovprepojenie"/>
                <w:noProof/>
              </w:rPr>
              <w:t>3.5 Podzemné a povrchové vody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7" w:history="1">
            <w:r w:rsidR="001E1AFF" w:rsidRPr="007344CD">
              <w:rPr>
                <w:rStyle w:val="Hypertextovprepojenie"/>
                <w:noProof/>
              </w:rPr>
              <w:t>3.6 Pôda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8" w:history="1">
            <w:r w:rsidR="001E1AFF" w:rsidRPr="007344CD">
              <w:rPr>
                <w:rStyle w:val="Hypertextovprepojenie"/>
                <w:noProof/>
              </w:rPr>
              <w:t>3.7 Nerastné suroviny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49" w:history="1">
            <w:r w:rsidR="001E1AFF" w:rsidRPr="007344CD">
              <w:rPr>
                <w:rStyle w:val="Hypertextovprepojenie"/>
                <w:noProof/>
              </w:rPr>
              <w:t>3.8 Seizmicita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_Toc435293149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0" w:history="1">
            <w:r w:rsidR="001E1AFF" w:rsidRPr="007344CD">
              <w:rPr>
                <w:rStyle w:val="Hypertextovprepojenie"/>
                <w:noProof/>
              </w:rPr>
              <w:t>3.9 Flóra a fauna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1" w:history="1">
            <w:r w:rsidR="001E1AFF" w:rsidRPr="007344CD">
              <w:rPr>
                <w:rStyle w:val="Hypertextovprepojenie"/>
                <w:noProof/>
              </w:rPr>
              <w:t>3.10 Ochrana prírody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19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2" w:history="1">
            <w:r w:rsidR="001E1AFF" w:rsidRPr="007344CD">
              <w:rPr>
                <w:rStyle w:val="Hypertextovprepojenie"/>
                <w:noProof/>
              </w:rPr>
              <w:t>4. Technická infraštruktúra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3" w:history="1">
            <w:r w:rsidR="001E1AFF" w:rsidRPr="007344CD">
              <w:rPr>
                <w:rStyle w:val="Hypertextovprepojenie"/>
                <w:noProof/>
              </w:rPr>
              <w:t>4.1 Zásobovanie vodou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4" w:history="1">
            <w:r w:rsidR="001E1AFF" w:rsidRPr="007344CD">
              <w:rPr>
                <w:rStyle w:val="Hypertextovprepojenie"/>
                <w:noProof/>
              </w:rPr>
              <w:t>4.2 Odkanalizovanie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5" w:history="1">
            <w:r w:rsidR="001E1AFF" w:rsidRPr="007344CD">
              <w:rPr>
                <w:rStyle w:val="Hypertextovprepojenie"/>
                <w:noProof/>
              </w:rPr>
              <w:t>4.3 Zásobovanie plynom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6" w:history="1">
            <w:r w:rsidR="001E1AFF" w:rsidRPr="007344CD">
              <w:rPr>
                <w:rStyle w:val="Hypertextovprepojenie"/>
                <w:noProof/>
              </w:rPr>
              <w:t>4.4 Elektrifikácia, verejné osvetlenie, miestny rozhlas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7" w:history="1">
            <w:r w:rsidR="001E1AFF" w:rsidRPr="007344CD">
              <w:rPr>
                <w:rStyle w:val="Hypertextovprepojenie"/>
                <w:noProof/>
              </w:rPr>
              <w:t>4.5 Telekomunikácie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8" w:history="1">
            <w:r w:rsidR="001E1AFF" w:rsidRPr="007344CD">
              <w:rPr>
                <w:rStyle w:val="Hypertextovprepojenie"/>
                <w:noProof/>
              </w:rPr>
              <w:t>4.6 Doprava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59" w:history="1">
            <w:r w:rsidR="001E1AFF" w:rsidRPr="007344CD">
              <w:rPr>
                <w:rStyle w:val="Hypertextovprepojenie"/>
                <w:noProof/>
              </w:rPr>
              <w:t>4.7 Odpadové hospodárstvo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_Toc435293159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0" w:history="1">
            <w:r w:rsidR="001E1AFF" w:rsidRPr="007344CD">
              <w:rPr>
                <w:rStyle w:val="Hypertextovprepojenie"/>
                <w:noProof/>
              </w:rPr>
              <w:t>4.8 Tepelné hospodárstvo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23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1" w:history="1">
            <w:r w:rsidR="001E1AFF" w:rsidRPr="007344CD">
              <w:rPr>
                <w:rStyle w:val="Hypertextovprepojenie"/>
                <w:noProof/>
              </w:rPr>
              <w:t>5. Služby občianskej vybavenosti, verejné služby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2" w:history="1">
            <w:r w:rsidR="001E1AFF" w:rsidRPr="007344CD">
              <w:rPr>
                <w:rStyle w:val="Hypertextovprepojenie"/>
                <w:noProof/>
                <w:lang w:eastAsia="sk-SK"/>
              </w:rPr>
              <w:t>5.1 Školstvo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3" w:history="1">
            <w:r w:rsidR="001E1AFF" w:rsidRPr="007344CD">
              <w:rPr>
                <w:rStyle w:val="Hypertextovprepojenie"/>
                <w:noProof/>
              </w:rPr>
              <w:t>5.2 Zdravotníctvo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4" w:history="1">
            <w:r w:rsidR="001E1AFF" w:rsidRPr="007344CD">
              <w:rPr>
                <w:rStyle w:val="Hypertextovprepojenie"/>
                <w:noProof/>
              </w:rPr>
              <w:t>5.3 Sociálna starostlivosť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25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5" w:history="1">
            <w:r w:rsidR="001E1AFF" w:rsidRPr="007344CD">
              <w:rPr>
                <w:rStyle w:val="Hypertextovprepojenie"/>
                <w:noProof/>
                <w:lang w:eastAsia="sk-SK"/>
              </w:rPr>
              <w:t>5.4 Kultúra, voľný čas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25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6" w:history="1">
            <w:r w:rsidR="001E1AFF" w:rsidRPr="007344CD">
              <w:rPr>
                <w:rStyle w:val="Hypertextovprepojenie"/>
                <w:noProof/>
                <w:lang w:eastAsia="sk-SK"/>
              </w:rPr>
              <w:t>5.6 Služby prispievajúce ku kvalite života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7" w:history="1">
            <w:r w:rsidR="001E1AFF" w:rsidRPr="007344CD">
              <w:rPr>
                <w:rStyle w:val="Hypertextovprepojenie"/>
                <w:noProof/>
              </w:rPr>
              <w:t>5.7 Cirkev, cintoríny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8" w:history="1">
            <w:r w:rsidR="001E1AFF" w:rsidRPr="007344CD">
              <w:rPr>
                <w:rStyle w:val="Hypertextovprepojenie"/>
                <w:noProof/>
              </w:rPr>
              <w:t>5.8 Bezpečnosť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69" w:history="1">
            <w:r w:rsidR="001E1AFF" w:rsidRPr="007344CD">
              <w:rPr>
                <w:rStyle w:val="Hypertextovprepojenie"/>
                <w:noProof/>
              </w:rPr>
              <w:t>5.9 Bytový fond, výstavba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_Toc435293169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27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0" w:history="1">
            <w:r w:rsidR="001E1AFF" w:rsidRPr="007344CD">
              <w:rPr>
                <w:rStyle w:val="Hypertextovprepojenie"/>
                <w:noProof/>
              </w:rPr>
              <w:t>6. Hospodárstvo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1" w:history="1">
            <w:r w:rsidR="001E1AFF" w:rsidRPr="007344CD">
              <w:rPr>
                <w:rStyle w:val="Hypertextovprepojenie"/>
                <w:noProof/>
              </w:rPr>
              <w:t>6.1 Majetok a hospodárenie obce, miestna samospráva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2" w:history="1">
            <w:r w:rsidR="001E1AFF" w:rsidRPr="007344CD">
              <w:rPr>
                <w:rStyle w:val="Hypertextovprepojenie"/>
                <w:noProof/>
              </w:rPr>
              <w:t>6.2 Podnikateľská sféra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3" w:history="1">
            <w:r w:rsidR="001E1AFF" w:rsidRPr="007344CD">
              <w:rPr>
                <w:rStyle w:val="Hypertextovprepojenie"/>
                <w:rFonts w:cs="Arial"/>
                <w:noProof/>
                <w:lang w:eastAsia="sk-SK"/>
              </w:rPr>
              <w:t>7. SWOT analýza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174" w:history="1">
            <w:r w:rsidR="001E1AFF" w:rsidRPr="007344CD">
              <w:rPr>
                <w:rStyle w:val="Hypertextovprepojenie"/>
              </w:rPr>
              <w:t>Strategická časť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_Toc435293174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36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5" w:history="1">
            <w:r w:rsidR="001E1AFF" w:rsidRPr="007344CD">
              <w:rPr>
                <w:rStyle w:val="Hypertextovprepojenie"/>
                <w:noProof/>
              </w:rPr>
              <w:t>Stanovenie faktorov rozvoja a disparít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6" w:history="1">
            <w:r w:rsidR="001E1AFF" w:rsidRPr="007344CD">
              <w:rPr>
                <w:rStyle w:val="Hypertextovprepojenie"/>
                <w:noProof/>
                <w:lang w:eastAsia="sk-SK"/>
              </w:rPr>
              <w:t>Globálny cieľ stratégie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7" w:history="1">
            <w:r w:rsidR="001E1AFF" w:rsidRPr="007344CD">
              <w:rPr>
                <w:rStyle w:val="Hypertextovprepojenie"/>
                <w:noProof/>
              </w:rPr>
              <w:t>Stanovenie cieľov a priorít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36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178" w:history="1">
            <w:r w:rsidR="001E1AFF" w:rsidRPr="007344CD">
              <w:rPr>
                <w:rStyle w:val="Hypertextovprepojenie"/>
                <w:lang w:eastAsia="sk-SK"/>
              </w:rPr>
              <w:t>Programová časť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_Toc435293178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37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79" w:history="1">
            <w:r w:rsidR="001E1AFF" w:rsidRPr="007344CD">
              <w:rPr>
                <w:rStyle w:val="Hypertextovprepojenie"/>
                <w:noProof/>
                <w:lang w:eastAsia="sk-SK"/>
              </w:rPr>
              <w:t>Priorita 1.1 Služby občianskej vybavenosti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_Toc435293179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0" w:history="1">
            <w:r w:rsidR="001E1AFF" w:rsidRPr="007344CD">
              <w:rPr>
                <w:rStyle w:val="Hypertextovprepojenie"/>
                <w:noProof/>
                <w:lang w:eastAsia="sk-SK"/>
              </w:rPr>
              <w:t xml:space="preserve">Opatrenie 1.1.1 </w:t>
            </w:r>
            <w:r w:rsidR="001E1AFF" w:rsidRPr="007344CD">
              <w:rPr>
                <w:rStyle w:val="Hypertextovprepojenie"/>
                <w:noProof/>
              </w:rPr>
              <w:t>Udržanie a skvalitnenie dostupnosti siete obchodov a služieb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1" w:history="1">
            <w:r w:rsidR="001E1AFF" w:rsidRPr="007344CD">
              <w:rPr>
                <w:rStyle w:val="Hypertextovprepojenie"/>
                <w:noProof/>
              </w:rPr>
              <w:t>Opatrenie 1.1.2:  Poskytovanie kvalitných služieb sociálnej starostlivosti, zdravotnej starostlivosti a podpora zdravého životného štýlu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2" w:history="1">
            <w:r w:rsidR="001E1AFF" w:rsidRPr="007344CD">
              <w:rPr>
                <w:rStyle w:val="Hypertextovprepojenie"/>
                <w:noProof/>
              </w:rPr>
              <w:t>Opatrenie 1.1.3: Zvyšovanie bezpečnosti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3" w:history="1">
            <w:r w:rsidR="001E1AFF" w:rsidRPr="007344CD">
              <w:rPr>
                <w:rStyle w:val="Hypertextovprepojenie"/>
                <w:noProof/>
              </w:rPr>
              <w:t>Opatrenie 1.1.4: Podpora skvalitňovania vzdelávania a zlepšovanie prístupu k predprimárnemu a primárnemu vzdelávaniu a podpora podnetov pre celoživotné vzdelávanie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37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4" w:history="1">
            <w:r w:rsidR="001E1AFF" w:rsidRPr="007344CD">
              <w:rPr>
                <w:rStyle w:val="Hypertextovprepojenie"/>
                <w:noProof/>
              </w:rPr>
              <w:t>Priorita 1.2: Zachovanie hodnôt a život v komunite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5" w:history="1">
            <w:r w:rsidR="001E1AFF" w:rsidRPr="007344CD">
              <w:rPr>
                <w:rStyle w:val="Hypertextovprepojenie"/>
                <w:noProof/>
              </w:rPr>
              <w:t>Opatrenie 1.2.1: Organizovanie a podpora organizovania kultúrnych, spoločenských a športových podujatí  a voľnočasových aktivít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6" w:history="1">
            <w:r w:rsidR="001E1AFF" w:rsidRPr="007344CD">
              <w:rPr>
                <w:rStyle w:val="Hypertextovprepojenie"/>
                <w:noProof/>
              </w:rPr>
              <w:t>Opatrenie 1.2.2: Zachovanie kultúrneho, historického a prírodného dedičstva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7" w:history="1">
            <w:r w:rsidR="001E1AFF" w:rsidRPr="007344CD">
              <w:rPr>
                <w:rStyle w:val="Hypertextovprepojenie"/>
                <w:noProof/>
              </w:rPr>
              <w:t>Opatrenie 1.2.3: Zabezpečenie koordinovaného rozvoja a vytváranie partnerstiev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38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8" w:history="1">
            <w:r w:rsidR="001E1AFF" w:rsidRPr="007344CD">
              <w:rPr>
                <w:rStyle w:val="Hypertextovprepojenie"/>
                <w:noProof/>
              </w:rPr>
              <w:t>Priorita 2.1: Hospodárstvo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39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89" w:history="1">
            <w:r w:rsidR="001E1AFF" w:rsidRPr="007344CD">
              <w:rPr>
                <w:rStyle w:val="Hypertextovprepojenie"/>
                <w:noProof/>
              </w:rPr>
              <w:t>Opatrenie 2.1.1: Podpora záujemcov o podnikanie a existujúcich podnikateľov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_Toc435293189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39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0" w:history="1">
            <w:r w:rsidR="001E1AFF" w:rsidRPr="007344CD">
              <w:rPr>
                <w:rStyle w:val="Hypertextovprepojenie"/>
                <w:noProof/>
              </w:rPr>
              <w:t>Opatrenie 2.1.2: Rozvoj tradičných výrob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39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1" w:history="1">
            <w:r w:rsidR="001E1AFF" w:rsidRPr="007344CD">
              <w:rPr>
                <w:rStyle w:val="Hypertextovprepojenie"/>
                <w:noProof/>
              </w:rPr>
              <w:t>Opatrenie 2.1.3: Rozvoj poľnohospodárstva s dôrazom na biologickú rozmanitosť, prírodné a kultúrne dedičstvo vidieka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39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2" w:history="1">
            <w:r w:rsidR="001E1AFF" w:rsidRPr="007344CD">
              <w:rPr>
                <w:rStyle w:val="Hypertextovprepojenie"/>
                <w:noProof/>
              </w:rPr>
              <w:t>Opatrenie 2.1.4: Tvorba a údržba produktov cestovného ruchu, podpora turistickej infraštruktúry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3" w:history="1">
            <w:r w:rsidR="001E1AFF" w:rsidRPr="007344CD">
              <w:rPr>
                <w:rStyle w:val="Hypertextovprepojenie"/>
                <w:noProof/>
              </w:rPr>
              <w:t>Opatrenie 2.1.5: Marketing obce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4" w:history="1">
            <w:r w:rsidR="001E1AFF" w:rsidRPr="007344CD">
              <w:rPr>
                <w:rStyle w:val="Hypertextovprepojenie"/>
                <w:noProof/>
              </w:rPr>
              <w:t>Priorita 2.2: Ochrana a kvalita životného prostredia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5" w:history="1">
            <w:r w:rsidR="001E1AFF" w:rsidRPr="007344CD">
              <w:rPr>
                <w:rStyle w:val="Hypertextovprepojenie"/>
                <w:noProof/>
              </w:rPr>
              <w:t>Opatrenie 2.2.1: Ochrana a racionálne využívanie vôd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6" w:history="1">
            <w:r w:rsidR="001E1AFF" w:rsidRPr="007344CD">
              <w:rPr>
                <w:rStyle w:val="Hypertextovprepojenie"/>
                <w:noProof/>
              </w:rPr>
              <w:t>Opatrenie 2.2.2: Ochrana ovzdušia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7" w:history="1">
            <w:r w:rsidR="001E1AFF" w:rsidRPr="007344CD">
              <w:rPr>
                <w:rStyle w:val="Hypertextovprepojenie"/>
                <w:noProof/>
              </w:rPr>
              <w:t>Opatrenie 2.2.3: Zlepšenie a rozvoj odpadového hospodárstva, likvidácia starých záťaží a predchádzanie vzniku odpadov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_Toc435293197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40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8" w:history="1">
            <w:r w:rsidR="001E1AFF" w:rsidRPr="007344CD">
              <w:rPr>
                <w:rStyle w:val="Hypertextovprepojenie"/>
                <w:noProof/>
              </w:rPr>
              <w:t>Opatrenie 2.2.4: Ochrana, zlepšenie a obnova prírodného prostredia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199" w:history="1">
            <w:r w:rsidR="001E1AFF" w:rsidRPr="007344CD">
              <w:rPr>
                <w:rStyle w:val="Hypertextovprepojenie"/>
                <w:noProof/>
              </w:rPr>
              <w:t>Opatrenie 2.2.5: Podpora investícií do obnovy lesov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_Toc435293199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0" w:history="1">
            <w:r w:rsidR="001E1AFF" w:rsidRPr="007344CD">
              <w:rPr>
                <w:rStyle w:val="Hypertextovprepojenie"/>
                <w:noProof/>
              </w:rPr>
              <w:t>Priorita 2.3 Efektívna infraštruktúra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1" w:history="1">
            <w:r w:rsidR="001E1AFF" w:rsidRPr="007344CD">
              <w:rPr>
                <w:rStyle w:val="Hypertextovprepojenie"/>
                <w:noProof/>
              </w:rPr>
              <w:t>Opatrenie 2.3.1: Budovanie a rekonštrukcia verejných plôch, priestranstiev, oddychových zón v intraviláne a  extraviláne obce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_Toc435293201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41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2" w:history="1">
            <w:r w:rsidR="001E1AFF" w:rsidRPr="007344CD">
              <w:rPr>
                <w:rStyle w:val="Hypertextovprepojenie"/>
                <w:noProof/>
              </w:rPr>
              <w:t>Opatrenie 2.3.2: Výstavba, rekonštrukcia, opravy a modernizácia budov, ich efektívne využívanie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_Toc435293202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3" w:history="1">
            <w:r w:rsidR="001E1AFF" w:rsidRPr="007344CD">
              <w:rPr>
                <w:rStyle w:val="Hypertextovprepojenie"/>
                <w:noProof/>
              </w:rPr>
              <w:t>Opatrenie 2.3.3: Rozvoj bytovej výstavby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_Toc435293203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4" w:history="1">
            <w:r w:rsidR="001E1AFF" w:rsidRPr="007344CD">
              <w:rPr>
                <w:rStyle w:val="Hypertextovprepojenie"/>
                <w:noProof/>
              </w:rPr>
              <w:t>Opatrenie 2.3.4: Budovanie, rekonštrukcie, opravy a údržba ciest, miestnych komunikácií, chodníkov a cyklotrás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_Toc435293204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5" w:history="1">
            <w:r w:rsidR="001E1AFF" w:rsidRPr="007344CD">
              <w:rPr>
                <w:rStyle w:val="Hypertextovprepojenie"/>
                <w:noProof/>
              </w:rPr>
              <w:t>Opatrenie 2.3.5: Budovanie a rekonštrukcia rozvodov a infraštruktúry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_Toc435293205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6" w:history="1">
            <w:r w:rsidR="001E1AFF" w:rsidRPr="007344CD">
              <w:rPr>
                <w:rStyle w:val="Hypertextovprepojenie"/>
                <w:noProof/>
              </w:rPr>
              <w:t>Opatrenie 2.3.6: Príprava projektovej dokumentácie, príprava projektových zámerov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_Toc435293206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42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207" w:history="1">
            <w:r w:rsidR="001E1AFF" w:rsidRPr="007344CD">
              <w:rPr>
                <w:rStyle w:val="Hypertextovprepojenie"/>
              </w:rPr>
              <w:t>Realizačná časť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_Toc435293207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44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8" w:history="1">
            <w:r w:rsidR="001E1AFF" w:rsidRPr="007344CD">
              <w:rPr>
                <w:rStyle w:val="Hypertextovprepojenie"/>
                <w:noProof/>
              </w:rPr>
              <w:t>Inštitucionálne a organizačné zabezpečenie realizácie programu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_Toc435293208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09" w:history="1">
            <w:r w:rsidR="001E1AFF" w:rsidRPr="007344CD">
              <w:rPr>
                <w:rStyle w:val="Hypertextovprepojenie"/>
                <w:noProof/>
              </w:rPr>
              <w:t>Monitorovanie a hodnotenie plnenia programu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_Toc435293209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44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435293210" w:history="1">
            <w:r w:rsidR="001E1AFF" w:rsidRPr="007344CD">
              <w:rPr>
                <w:rStyle w:val="Hypertextovprepojenie"/>
                <w:noProof/>
              </w:rPr>
              <w:t>Vecný a časový harmonogram</w:t>
            </w:r>
            <w:r w:rsidR="001E1AFF">
              <w:rPr>
                <w:noProof/>
                <w:webHidden/>
              </w:rPr>
              <w:tab/>
            </w:r>
            <w:r w:rsidR="00166678">
              <w:rPr>
                <w:noProof/>
                <w:webHidden/>
              </w:rPr>
              <w:fldChar w:fldCharType="begin"/>
            </w:r>
            <w:r w:rsidR="001E1AFF">
              <w:rPr>
                <w:noProof/>
                <w:webHidden/>
              </w:rPr>
              <w:instrText xml:space="preserve"> PAGEREF _Toc435293210 \h </w:instrText>
            </w:r>
            <w:r w:rsidR="00166678">
              <w:rPr>
                <w:noProof/>
                <w:webHidden/>
              </w:rPr>
            </w:r>
            <w:r w:rsidR="00166678">
              <w:rPr>
                <w:noProof/>
                <w:webHidden/>
              </w:rPr>
              <w:fldChar w:fldCharType="separate"/>
            </w:r>
            <w:r w:rsidR="0084310F">
              <w:rPr>
                <w:noProof/>
                <w:webHidden/>
              </w:rPr>
              <w:t>45</w:t>
            </w:r>
            <w:r w:rsidR="00166678">
              <w:rPr>
                <w:noProof/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211" w:history="1">
            <w:r w:rsidR="001E1AFF" w:rsidRPr="007344CD">
              <w:rPr>
                <w:rStyle w:val="Hypertextovprepojenie"/>
              </w:rPr>
              <w:t>Finančná časť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_Toc435293211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46</w:t>
            </w:r>
            <w:r w:rsidR="00166678">
              <w:rPr>
                <w:webHidden/>
              </w:rPr>
              <w:fldChar w:fldCharType="end"/>
            </w:r>
          </w:hyperlink>
        </w:p>
        <w:p w:rsidR="001E1AFF" w:rsidRDefault="005C6B3B">
          <w:pPr>
            <w:pStyle w:val="Obsah1"/>
            <w:rPr>
              <w:rFonts w:eastAsiaTheme="minorEastAsia"/>
              <w:b w:val="0"/>
              <w:sz w:val="22"/>
              <w:lang w:eastAsia="sk-SK"/>
            </w:rPr>
          </w:pPr>
          <w:hyperlink w:anchor="_Toc435293212" w:history="1">
            <w:r w:rsidR="001E1AFF" w:rsidRPr="007344CD">
              <w:rPr>
                <w:rStyle w:val="Hypertextovprepojenie"/>
              </w:rPr>
              <w:t>Použité zdroje</w:t>
            </w:r>
            <w:r w:rsidR="001E1AFF">
              <w:rPr>
                <w:webHidden/>
              </w:rPr>
              <w:tab/>
            </w:r>
            <w:r w:rsidR="00166678">
              <w:rPr>
                <w:webHidden/>
              </w:rPr>
              <w:fldChar w:fldCharType="begin"/>
            </w:r>
            <w:r w:rsidR="001E1AFF">
              <w:rPr>
                <w:webHidden/>
              </w:rPr>
              <w:instrText xml:space="preserve"> PAGEREF _Toc435293212 \h </w:instrText>
            </w:r>
            <w:r w:rsidR="00166678">
              <w:rPr>
                <w:webHidden/>
              </w:rPr>
            </w:r>
            <w:r w:rsidR="00166678">
              <w:rPr>
                <w:webHidden/>
              </w:rPr>
              <w:fldChar w:fldCharType="separate"/>
            </w:r>
            <w:r w:rsidR="0084310F">
              <w:rPr>
                <w:webHidden/>
              </w:rPr>
              <w:t>1</w:t>
            </w:r>
            <w:r w:rsidR="00166678">
              <w:rPr>
                <w:webHidden/>
              </w:rPr>
              <w:fldChar w:fldCharType="end"/>
            </w:r>
          </w:hyperlink>
        </w:p>
        <w:p w:rsidR="0069387B" w:rsidRDefault="00166678">
          <w:r>
            <w:fldChar w:fldCharType="end"/>
          </w:r>
        </w:p>
      </w:sdtContent>
    </w:sdt>
    <w:p w:rsidR="0069387B" w:rsidRDefault="0069387B">
      <w:pPr>
        <w:spacing w:line="276" w:lineRule="auto"/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>
        <w:br w:type="page"/>
      </w:r>
    </w:p>
    <w:p w:rsidR="00C67C21" w:rsidRDefault="00C67C21" w:rsidP="00C67C21">
      <w:pPr>
        <w:pStyle w:val="Nadpis1"/>
      </w:pPr>
      <w:bookmarkStart w:id="17" w:name="_Toc435293127"/>
      <w:r>
        <w:lastRenderedPageBreak/>
        <w:t>Úvod</w:t>
      </w:r>
      <w:bookmarkEnd w:id="17"/>
    </w:p>
    <w:p w:rsidR="00431B2D" w:rsidRDefault="00431B2D" w:rsidP="00431B2D">
      <w:pPr>
        <w:ind w:firstLine="708"/>
      </w:pPr>
    </w:p>
    <w:p w:rsidR="0052230B" w:rsidRDefault="0052230B" w:rsidP="00980FA9">
      <w:r>
        <w:t>Program hospodárskeho rozvoja a sociálneho rozvoja (ďalej v texte len</w:t>
      </w:r>
      <w:r w:rsidR="00DB024D">
        <w:t xml:space="preserve"> „program rozvoja“) obce </w:t>
      </w:r>
      <w:r w:rsidR="00F23EE3">
        <w:t>Lednické Rovne</w:t>
      </w:r>
      <w:r>
        <w:t xml:space="preserve"> do roku 2023 je strednodobý plánovací dokument, ktorého východiskom je analýza hospodárskeho a sociálneho potenciálu obce. Stanovuje opatrenia, ktoré je nevyhnutné vykonať na úrovni miestnej samosprávy pre oživenie sociálneho a ekonomického rozvoja obce, aby boli </w:t>
      </w:r>
      <w:r w:rsidR="003F16B1">
        <w:t xml:space="preserve">dosiahnuté stanovené </w:t>
      </w:r>
      <w:r>
        <w:t>ciele. Program rozvoja je dokumentom otvoreným a na základe výsledkov hodnotenia môže byť aktualizovaný a dopĺňaný.</w:t>
      </w:r>
    </w:p>
    <w:p w:rsidR="00431B2D" w:rsidRDefault="00431B2D" w:rsidP="00431B2D"/>
    <w:p w:rsidR="00431B2D" w:rsidRDefault="00431B2D" w:rsidP="00431B2D">
      <w:r>
        <w:t>História dokumentu</w:t>
      </w:r>
      <w:r>
        <w:rPr>
          <w:rStyle w:val="Odkaznapoznmkupodiarou"/>
        </w:rPr>
        <w:footnoteReference w:id="1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86"/>
        <w:gridCol w:w="3684"/>
        <w:gridCol w:w="2126"/>
        <w:gridCol w:w="2092"/>
      </w:tblGrid>
      <w:tr w:rsidR="00431B2D" w:rsidRPr="0089716A" w:rsidTr="00431B2D">
        <w:tc>
          <w:tcPr>
            <w:tcW w:w="1386" w:type="dxa"/>
            <w:vMerge w:val="restart"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Verzia</w:t>
            </w:r>
          </w:p>
        </w:tc>
        <w:tc>
          <w:tcPr>
            <w:tcW w:w="3684" w:type="dxa"/>
            <w:vMerge w:val="restart"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Zmeny</w:t>
            </w:r>
          </w:p>
        </w:tc>
        <w:tc>
          <w:tcPr>
            <w:tcW w:w="421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Schválenie obecným zastupiteľstvom</w:t>
            </w:r>
          </w:p>
        </w:tc>
      </w:tr>
      <w:tr w:rsidR="00431B2D" w:rsidRPr="0089716A" w:rsidTr="00431B2D">
        <w:tc>
          <w:tcPr>
            <w:tcW w:w="1386" w:type="dxa"/>
            <w:vMerge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684" w:type="dxa"/>
            <w:vMerge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Dátum</w:t>
            </w:r>
          </w:p>
        </w:tc>
        <w:tc>
          <w:tcPr>
            <w:tcW w:w="2092" w:type="dxa"/>
            <w:shd w:val="clear" w:color="auto" w:fill="DBE5F1" w:themeFill="accent1" w:themeFillTint="33"/>
          </w:tcPr>
          <w:p w:rsidR="00431B2D" w:rsidRPr="0089716A" w:rsidRDefault="00431B2D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Uznesenie č.</w:t>
            </w:r>
          </w:p>
        </w:tc>
      </w:tr>
      <w:tr w:rsidR="0052230B" w:rsidRPr="0089716A" w:rsidTr="00431B2D">
        <w:tc>
          <w:tcPr>
            <w:tcW w:w="1386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Verzia 1.0</w:t>
            </w:r>
          </w:p>
        </w:tc>
        <w:tc>
          <w:tcPr>
            <w:tcW w:w="3684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Prvé znenie</w:t>
            </w:r>
          </w:p>
        </w:tc>
        <w:tc>
          <w:tcPr>
            <w:tcW w:w="2126" w:type="dxa"/>
          </w:tcPr>
          <w:p w:rsidR="0052230B" w:rsidRPr="0089716A" w:rsidRDefault="00545765" w:rsidP="0089716A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89716A">
              <w:rPr>
                <w:rFonts w:asciiTheme="minorHAnsi" w:hAnsiTheme="minorHAnsi"/>
                <w:sz w:val="20"/>
              </w:rPr>
              <w:t>17.12.2007</w:t>
            </w:r>
          </w:p>
        </w:tc>
        <w:tc>
          <w:tcPr>
            <w:tcW w:w="2092" w:type="dxa"/>
          </w:tcPr>
          <w:p w:rsidR="0052230B" w:rsidRPr="0089716A" w:rsidRDefault="00545765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11/2007-D/4</w:t>
            </w:r>
          </w:p>
        </w:tc>
      </w:tr>
      <w:tr w:rsidR="0052230B" w:rsidRPr="0089716A" w:rsidTr="00431B2D">
        <w:tc>
          <w:tcPr>
            <w:tcW w:w="1386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Verzia 2.0</w:t>
            </w:r>
          </w:p>
        </w:tc>
        <w:tc>
          <w:tcPr>
            <w:tcW w:w="3684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Zosúladenie dokumentu s požiadavkami Zákona o podpore regionálneho rozvoja č. 539/2008 v znení Zákona č. 309/2014.</w:t>
            </w:r>
          </w:p>
          <w:p w:rsidR="0052230B" w:rsidRPr="0089716A" w:rsidRDefault="0052230B" w:rsidP="0089716A">
            <w:pPr>
              <w:rPr>
                <w:rFonts w:asciiTheme="minorHAnsi" w:hAnsiTheme="minorHAnsi"/>
                <w:sz w:val="20"/>
              </w:rPr>
            </w:pPr>
            <w:r w:rsidRPr="0089716A">
              <w:rPr>
                <w:rFonts w:asciiTheme="minorHAnsi" w:hAnsiTheme="minorHAnsi"/>
                <w:sz w:val="20"/>
              </w:rPr>
              <w:t>Aktualizácia do roku 2023.</w:t>
            </w:r>
          </w:p>
        </w:tc>
        <w:tc>
          <w:tcPr>
            <w:tcW w:w="2126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89716A">
              <w:rPr>
                <w:rFonts w:asciiTheme="minorHAnsi" w:hAnsiTheme="minorHAnsi"/>
                <w:sz w:val="20"/>
                <w:highlight w:val="yellow"/>
              </w:rPr>
              <w:t>Doplniť po schválení</w:t>
            </w:r>
          </w:p>
        </w:tc>
        <w:tc>
          <w:tcPr>
            <w:tcW w:w="2092" w:type="dxa"/>
          </w:tcPr>
          <w:p w:rsidR="0052230B" w:rsidRPr="0089716A" w:rsidRDefault="0052230B" w:rsidP="0089716A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89716A">
              <w:rPr>
                <w:rFonts w:asciiTheme="minorHAnsi" w:hAnsiTheme="minorHAnsi"/>
                <w:sz w:val="20"/>
                <w:highlight w:val="yellow"/>
              </w:rPr>
              <w:t>Doplniť po schválení</w:t>
            </w:r>
          </w:p>
        </w:tc>
      </w:tr>
    </w:tbl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52230B" w:rsidRDefault="0052230B" w:rsidP="00431B2D">
      <w:pPr>
        <w:widowControl w:val="0"/>
        <w:pBdr>
          <w:bottom w:val="single" w:sz="12" w:space="1" w:color="auto"/>
        </w:pBdr>
      </w:pPr>
    </w:p>
    <w:p w:rsidR="0052230B" w:rsidRDefault="0052230B" w:rsidP="00431B2D">
      <w:pPr>
        <w:widowControl w:val="0"/>
        <w:pBdr>
          <w:bottom w:val="single" w:sz="12" w:space="1" w:color="auto"/>
        </w:pBdr>
      </w:pPr>
    </w:p>
    <w:p w:rsidR="0052230B" w:rsidRDefault="0052230B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980FA9" w:rsidRDefault="00980FA9" w:rsidP="00431B2D">
      <w:pPr>
        <w:widowControl w:val="0"/>
        <w:pBdr>
          <w:bottom w:val="single" w:sz="12" w:space="1" w:color="auto"/>
        </w:pBdr>
      </w:pPr>
    </w:p>
    <w:p w:rsidR="00980FA9" w:rsidRDefault="00980FA9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</w:pPr>
    </w:p>
    <w:p w:rsidR="00036AEE" w:rsidRDefault="00036AEE" w:rsidP="00431B2D">
      <w:pPr>
        <w:widowControl w:val="0"/>
        <w:pBdr>
          <w:bottom w:val="single" w:sz="12" w:space="1" w:color="auto"/>
        </w:pBdr>
        <w:rPr>
          <w:rFonts w:cs="Arial"/>
        </w:rPr>
      </w:pPr>
    </w:p>
    <w:p w:rsidR="00431B2D" w:rsidRDefault="00431B2D" w:rsidP="00431B2D">
      <w:pPr>
        <w:widowControl w:val="0"/>
        <w:pBdr>
          <w:bottom w:val="single" w:sz="12" w:space="1" w:color="auto"/>
        </w:pBdr>
        <w:rPr>
          <w:rFonts w:cs="Arial"/>
        </w:rPr>
      </w:pPr>
    </w:p>
    <w:p w:rsidR="00431B2D" w:rsidRDefault="00431B2D" w:rsidP="00431B2D">
      <w:pPr>
        <w:widowControl w:val="0"/>
        <w:rPr>
          <w:rFonts w:cs="Arial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5121910</wp:posOffset>
            </wp:positionH>
            <wp:positionV relativeFrom="paragraph">
              <wp:posOffset>136525</wp:posOffset>
            </wp:positionV>
            <wp:extent cx="606425" cy="513715"/>
            <wp:effectExtent l="19050" t="0" r="3175" b="0"/>
            <wp:wrapNone/>
            <wp:docPr id="35" name="Obrázok 35" descr="ci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iern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B2D" w:rsidRPr="007D38F5" w:rsidRDefault="00F23EE3" w:rsidP="00431B2D">
      <w:pPr>
        <w:widowControl w:val="0"/>
        <w:rPr>
          <w:rFonts w:cs="Arial"/>
        </w:rPr>
      </w:pPr>
      <w:r>
        <w:rPr>
          <w:rFonts w:cs="Arial"/>
        </w:rPr>
        <w:t xml:space="preserve">Aktualizáciu na verziu </w:t>
      </w:r>
      <w:r w:rsidR="00431B2D" w:rsidRPr="0089716A">
        <w:rPr>
          <w:rFonts w:cs="Arial"/>
        </w:rPr>
        <w:t>2.0</w:t>
      </w:r>
      <w:r w:rsidR="00431B2D" w:rsidRPr="007D38F5">
        <w:rPr>
          <w:rFonts w:cs="Arial"/>
        </w:rPr>
        <w:t xml:space="preserve"> </w:t>
      </w:r>
      <w:r w:rsidR="00431B2D">
        <w:rPr>
          <w:rFonts w:cs="Arial"/>
        </w:rPr>
        <w:t>spracovala</w:t>
      </w:r>
    </w:p>
    <w:p w:rsidR="00431B2D" w:rsidRPr="007D38F5" w:rsidRDefault="00431B2D" w:rsidP="00431B2D">
      <w:pPr>
        <w:widowControl w:val="0"/>
        <w:rPr>
          <w:rFonts w:cs="Arial"/>
          <w:b/>
        </w:rPr>
      </w:pPr>
      <w:r w:rsidRPr="007D38F5">
        <w:rPr>
          <w:rFonts w:cs="Arial"/>
          <w:b/>
        </w:rPr>
        <w:t>Trenčianska regionálna rozvojová agentúra</w:t>
      </w:r>
    </w:p>
    <w:p w:rsidR="00431B2D" w:rsidRPr="007D38F5" w:rsidRDefault="00431B2D" w:rsidP="00431B2D">
      <w:pPr>
        <w:widowControl w:val="0"/>
        <w:rPr>
          <w:rFonts w:cs="Arial"/>
        </w:rPr>
      </w:pPr>
      <w:r w:rsidRPr="007D38F5">
        <w:rPr>
          <w:rFonts w:cs="Arial"/>
        </w:rPr>
        <w:t>www.trra.sk</w:t>
      </w:r>
    </w:p>
    <w:p w:rsidR="00431B2D" w:rsidRPr="00A12BB4" w:rsidRDefault="00431B2D" w:rsidP="00431B2D">
      <w:pPr>
        <w:rPr>
          <w:rFonts w:cs="Arial"/>
        </w:rPr>
      </w:pPr>
    </w:p>
    <w:p w:rsidR="00DC60FA" w:rsidRDefault="00C67C21" w:rsidP="0052230B">
      <w:pPr>
        <w:pStyle w:val="Nadpis1"/>
      </w:pPr>
      <w:r>
        <w:br w:type="page"/>
      </w:r>
      <w:bookmarkStart w:id="18" w:name="_Toc435293128"/>
      <w:r w:rsidR="00C14D71">
        <w:lastRenderedPageBreak/>
        <w:t>Analytická časť</w:t>
      </w:r>
      <w:bookmarkEnd w:id="18"/>
    </w:p>
    <w:p w:rsidR="00C14D71" w:rsidRPr="00C14D71" w:rsidRDefault="00C14D71" w:rsidP="00157363"/>
    <w:p w:rsidR="00C14D71" w:rsidRDefault="0030446F" w:rsidP="0030446F">
      <w:pPr>
        <w:pStyle w:val="Nadpis2"/>
        <w:spacing w:before="0"/>
      </w:pPr>
      <w:bookmarkStart w:id="19" w:name="_Toc435293129"/>
      <w:r>
        <w:t xml:space="preserve">1. </w:t>
      </w:r>
      <w:r w:rsidR="00C14D71">
        <w:t>Základná charakteristika obce</w:t>
      </w:r>
      <w:bookmarkEnd w:id="19"/>
    </w:p>
    <w:p w:rsidR="00C14D71" w:rsidRPr="00C14D71" w:rsidRDefault="00C14D71" w:rsidP="00157363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9"/>
        <w:gridCol w:w="5541"/>
      </w:tblGrid>
      <w:tr w:rsidR="00C14D71" w:rsidRPr="00BA0692" w:rsidTr="00F22E61">
        <w:trPr>
          <w:cantSplit/>
          <w:jc w:val="center"/>
        </w:trPr>
        <w:tc>
          <w:tcPr>
            <w:tcW w:w="92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D71" w:rsidRPr="00BA0692" w:rsidRDefault="00C14D71" w:rsidP="0052230B">
            <w:r w:rsidRPr="00BA0692">
              <w:t xml:space="preserve">Obec </w:t>
            </w:r>
            <w:r w:rsidR="00F23EE3">
              <w:t>Lednické Rovne</w:t>
            </w:r>
          </w:p>
        </w:tc>
      </w:tr>
      <w:tr w:rsidR="00C14D71" w:rsidRPr="00BA0692" w:rsidTr="00F22E61">
        <w:trPr>
          <w:cantSplit/>
          <w:jc w:val="center"/>
        </w:trPr>
        <w:tc>
          <w:tcPr>
            <w:tcW w:w="92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D71" w:rsidRPr="00BA0692" w:rsidRDefault="00C14D71" w:rsidP="007D3474">
            <w:pPr>
              <w:rPr>
                <w:b/>
                <w:szCs w:val="24"/>
              </w:rPr>
            </w:pP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Samosprávny kraj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C14D71" w:rsidP="00157363">
            <w:r w:rsidRPr="00BA0692">
              <w:t>Trenčiansky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Okres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F23EE3" w:rsidP="00157363">
            <w:r>
              <w:t>Púchov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CC0E6D" w:rsidRDefault="00C14D71" w:rsidP="00157363">
            <w:pPr>
              <w:rPr>
                <w:highlight w:val="yellow"/>
              </w:rPr>
            </w:pPr>
            <w:r w:rsidRPr="00971CD3">
              <w:t>Miestne časti obce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89716A" w:rsidRDefault="00545765" w:rsidP="00157363">
            <w:r w:rsidRPr="0089716A">
              <w:t>Horenice, Hôrka, Med</w:t>
            </w:r>
            <w:r w:rsidR="00971CD3" w:rsidRPr="0089716A">
              <w:t>né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Starosta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89716A" w:rsidRDefault="00545765" w:rsidP="00CC0E6D">
            <w:r w:rsidRPr="0089716A">
              <w:t>Mgr. Maria</w:t>
            </w:r>
            <w:r w:rsidR="00F23EE3" w:rsidRPr="0089716A">
              <w:t>n Horečný</w:t>
            </w:r>
          </w:p>
          <w:p w:rsidR="00CC0E6D" w:rsidRPr="0089716A" w:rsidRDefault="00CC0E6D" w:rsidP="00CC0E6D">
            <w:r w:rsidRPr="0089716A">
              <w:t xml:space="preserve">Telefón: </w:t>
            </w:r>
            <w:r w:rsidRPr="0089716A">
              <w:rPr>
                <w:rFonts w:cs="Arial"/>
                <w:szCs w:val="24"/>
                <w:shd w:val="clear" w:color="auto" w:fill="FFFFFF"/>
              </w:rPr>
              <w:t>+42142 4693 502</w:t>
            </w:r>
          </w:p>
          <w:p w:rsidR="00CC0E6D" w:rsidRPr="0089716A" w:rsidRDefault="00CC0E6D" w:rsidP="00CC0E6D">
            <w:pPr>
              <w:rPr>
                <w:szCs w:val="24"/>
              </w:rPr>
            </w:pPr>
            <w:r w:rsidRPr="0089716A">
              <w:rPr>
                <w:rFonts w:cs="Arial"/>
                <w:szCs w:val="24"/>
                <w:shd w:val="clear" w:color="auto" w:fill="FFFFFF"/>
              </w:rPr>
              <w:t xml:space="preserve">E-mail: </w:t>
            </w:r>
            <w:r w:rsidR="00545765" w:rsidRPr="0089716A">
              <w:rPr>
                <w:rFonts w:cs="Arial"/>
                <w:szCs w:val="24"/>
                <w:shd w:val="clear" w:color="auto" w:fill="FFFFFF"/>
              </w:rPr>
              <w:t>starosta</w:t>
            </w:r>
            <w:r w:rsidRPr="0089716A">
              <w:rPr>
                <w:rFonts w:cs="Arial"/>
                <w:szCs w:val="24"/>
                <w:shd w:val="clear" w:color="auto" w:fill="FFFFFF"/>
              </w:rPr>
              <w:t>@lednickerovne.sk</w:t>
            </w:r>
          </w:p>
        </w:tc>
      </w:tr>
      <w:tr w:rsidR="00CC0E6D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6D" w:rsidRPr="00BA0692" w:rsidRDefault="00CC0E6D" w:rsidP="00157363">
            <w:r>
              <w:t>Obecný úrad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6D" w:rsidRPr="00BA0692" w:rsidRDefault="00CC0E6D" w:rsidP="00CC0E6D">
            <w:r>
              <w:t>Námestie slobody 32, 020 61  Lednické Rovne</w:t>
            </w:r>
          </w:p>
          <w:p w:rsidR="00CC0E6D" w:rsidRPr="00CC0E6D" w:rsidRDefault="00CC0E6D" w:rsidP="00CC0E6D">
            <w:pPr>
              <w:rPr>
                <w:szCs w:val="24"/>
              </w:rPr>
            </w:pPr>
            <w:r>
              <w:t xml:space="preserve">Telefón: </w:t>
            </w:r>
            <w:r w:rsidRPr="00CC0E6D">
              <w:rPr>
                <w:rFonts w:cs="Arial"/>
                <w:szCs w:val="24"/>
                <w:shd w:val="clear" w:color="auto" w:fill="FFFFFF"/>
              </w:rPr>
              <w:t>+42142 4693 501</w:t>
            </w:r>
          </w:p>
          <w:p w:rsidR="00CC0E6D" w:rsidRDefault="00CC0E6D" w:rsidP="00CC0E6D">
            <w:r w:rsidRPr="00BA0692">
              <w:t xml:space="preserve">E-mail: </w:t>
            </w:r>
            <w:r>
              <w:t>podatelna@lednickerovne.sk</w:t>
            </w:r>
          </w:p>
        </w:tc>
      </w:tr>
      <w:tr w:rsidR="00CC0E6D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6D" w:rsidRDefault="00CC0E6D" w:rsidP="00157363">
            <w:r>
              <w:t>IČO: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6D" w:rsidRDefault="00CC0E6D" w:rsidP="00CC0E6D">
            <w:r>
              <w:rPr>
                <w:shd w:val="clear" w:color="auto" w:fill="FFFFFF"/>
              </w:rPr>
              <w:t>00317462</w:t>
            </w:r>
          </w:p>
        </w:tc>
      </w:tr>
      <w:tr w:rsidR="00CC0E6D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6D" w:rsidRDefault="00CC0E6D" w:rsidP="00157363">
            <w:r>
              <w:t>DIČ: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6D" w:rsidRDefault="00CC0E6D" w:rsidP="00CC0E6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2020615597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Prvá písomná zmienka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C14D71" w:rsidP="00157363">
            <w:r w:rsidRPr="00BA0692">
              <w:t>1</w:t>
            </w:r>
            <w:r w:rsidR="009A3461">
              <w:t>4</w:t>
            </w:r>
            <w:r w:rsidR="00CC0E6D">
              <w:t>71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Nadmorská výška stredu obce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D5403D" w:rsidP="00157363">
            <w:r>
              <w:t>2</w:t>
            </w:r>
            <w:r w:rsidR="00F23EE3">
              <w:t>70 m. n m.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Katastrálna výmera (ha)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CC0E6D" w:rsidP="00157363">
            <w:r>
              <w:t>1074,9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Počet obyvateľov obce</w:t>
            </w:r>
          </w:p>
          <w:p w:rsidR="00C14D71" w:rsidRPr="00BA0692" w:rsidRDefault="00C14D71" w:rsidP="00157363">
            <w:r w:rsidRPr="00BA0692">
              <w:t>k 31.12.</w:t>
            </w:r>
            <w:r w:rsidR="00BA0692">
              <w:t>201</w:t>
            </w:r>
            <w:r w:rsidR="00B661D6">
              <w:t>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BA0692" w:rsidRDefault="00CC0E6D" w:rsidP="00496774">
            <w:r>
              <w:t>4097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71" w:rsidRPr="00BA0692" w:rsidRDefault="00C14D71" w:rsidP="00157363">
            <w:r w:rsidRPr="00BA0692">
              <w:t>Geografické súradnice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D71" w:rsidRPr="00D5403D" w:rsidRDefault="00CC0E6D" w:rsidP="00CC0E6D">
            <w:pPr>
              <w:rPr>
                <w:szCs w:val="24"/>
              </w:rPr>
            </w:pPr>
            <w:r>
              <w:rPr>
                <w:shd w:val="clear" w:color="auto" w:fill="FFFFFF"/>
              </w:rPr>
              <w:t>N49.068984504, E18.288331032</w:t>
            </w:r>
          </w:p>
        </w:tc>
      </w:tr>
      <w:tr w:rsidR="00C14D71" w:rsidRPr="00BA0692" w:rsidTr="00F22E61">
        <w:trPr>
          <w:jc w:val="center"/>
        </w:trPr>
        <w:tc>
          <w:tcPr>
            <w:tcW w:w="366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4D71" w:rsidRPr="00BA0692" w:rsidRDefault="00C14D71" w:rsidP="00B661D6">
            <w:pPr>
              <w:jc w:val="left"/>
            </w:pPr>
            <w:r w:rsidRPr="00BA0692">
              <w:t xml:space="preserve">Vzdialenosť do </w:t>
            </w:r>
            <w:r w:rsidR="00B661D6">
              <w:t xml:space="preserve">okresného a krajského mesta 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B661D6" w:rsidRDefault="00CC0E6D" w:rsidP="00157363">
            <w:r>
              <w:t>Púchov</w:t>
            </w:r>
            <w:r w:rsidR="00D5403D">
              <w:t xml:space="preserve"> – </w:t>
            </w:r>
            <w:r>
              <w:t>8</w:t>
            </w:r>
            <w:r w:rsidR="00D5403D">
              <w:t>,</w:t>
            </w:r>
            <w:r>
              <w:t>4</w:t>
            </w:r>
            <w:r w:rsidR="00B661D6">
              <w:t xml:space="preserve"> km</w:t>
            </w:r>
          </w:p>
          <w:p w:rsidR="00C14D71" w:rsidRPr="00BA0692" w:rsidRDefault="00CC0E6D" w:rsidP="00157363">
            <w:r>
              <w:t>Trenčín – 34</w:t>
            </w:r>
            <w:r w:rsidR="00C14D71" w:rsidRPr="00BA0692">
              <w:t xml:space="preserve"> km </w:t>
            </w:r>
          </w:p>
        </w:tc>
      </w:tr>
    </w:tbl>
    <w:p w:rsidR="00C14D71" w:rsidRDefault="00C14D71" w:rsidP="00157363"/>
    <w:p w:rsidR="002604E2" w:rsidRDefault="002604E2" w:rsidP="00157363"/>
    <w:p w:rsidR="00C14D71" w:rsidRDefault="00EA7BCA" w:rsidP="00EA7BCA">
      <w:pPr>
        <w:pStyle w:val="Nadpis3"/>
      </w:pPr>
      <w:bookmarkStart w:id="20" w:name="_Toc435293130"/>
      <w:r>
        <w:t xml:space="preserve">1.1 </w:t>
      </w:r>
      <w:r w:rsidR="00141A70">
        <w:t>Charakteristika riešeného územia</w:t>
      </w:r>
      <w:bookmarkEnd w:id="20"/>
    </w:p>
    <w:p w:rsidR="00C14D71" w:rsidRDefault="00C14D71" w:rsidP="00157363"/>
    <w:p w:rsidR="00141A70" w:rsidRDefault="00141A70" w:rsidP="00141A70">
      <w:r>
        <w:t>Obec Lednické Rovne sa rozprestiera na pravej strane rieky Váh, pri vyústení jednej z dolín Bielych Karpát. Leží v Ilavskej kotline, ktorá sa tiahne pozd</w:t>
      </w:r>
      <w:r>
        <w:rPr>
          <w:rFonts w:ascii="Arial" w:hAnsi="Arial" w:cs="Arial"/>
        </w:rPr>
        <w:t>ĺ</w:t>
      </w:r>
      <w:r>
        <w:t>ž stredného toku Váhu, takmer v strede dvoch pohorí, tiahnúcich sa pozd</w:t>
      </w:r>
      <w:r>
        <w:rPr>
          <w:rFonts w:ascii="Arial" w:hAnsi="Arial" w:cs="Arial"/>
        </w:rPr>
        <w:t>ĺ</w:t>
      </w:r>
      <w:r>
        <w:t>ž jeho toku - Bielych Karpát a Strážovských vrchov.</w:t>
      </w:r>
      <w:r w:rsidR="00140B2C">
        <w:t xml:space="preserve"> Obec Lednické Rovne vznikla zlúč</w:t>
      </w:r>
      <w:r>
        <w:t>ením obcí Lednické Rovne, Horenická Hôrka a Medné.</w:t>
      </w:r>
    </w:p>
    <w:p w:rsidR="00141A70" w:rsidRDefault="00141A70" w:rsidP="00141A70"/>
    <w:p w:rsidR="00141A70" w:rsidRDefault="00141A70" w:rsidP="00141A70">
      <w:r>
        <w:t>Obec leží v nadmorskej výške 270 m n.m. v strede obce, najvyšším bodom je Benkovec s nadmorskou výškou 424 m n.m., najnižším bodom údolie Váhu s nadmorskou výškou 255 m.</w:t>
      </w:r>
    </w:p>
    <w:p w:rsidR="00141A70" w:rsidRDefault="00141A70" w:rsidP="00141A70"/>
    <w:p w:rsidR="00141A70" w:rsidRDefault="00141A70" w:rsidP="00141A70">
      <w:r>
        <w:t>Obec susedí na severe s obcou Streženice, na západe s Dolnou Breznicou, na juhu s obcou Horovce a na východe s obcami Hloža a Beluša.</w:t>
      </w:r>
    </w:p>
    <w:p w:rsidR="00141A70" w:rsidRDefault="00141A70" w:rsidP="00141A70"/>
    <w:p w:rsidR="00F22E61" w:rsidRDefault="00141A70" w:rsidP="00141A70">
      <w:r>
        <w:t>Z administratívneho h</w:t>
      </w:r>
      <w:r>
        <w:rPr>
          <w:rFonts w:ascii="Arial" w:hAnsi="Arial" w:cs="Arial"/>
        </w:rPr>
        <w:t>ľ</w:t>
      </w:r>
      <w:r>
        <w:t>adiska patrí obec do okresu Púchov v Tren</w:t>
      </w:r>
      <w:r w:rsidRPr="00140B2C">
        <w:rPr>
          <w:rFonts w:cs="Arial"/>
        </w:rPr>
        <w:t>č</w:t>
      </w:r>
      <w:r w:rsidRPr="00140B2C">
        <w:t>ia</w:t>
      </w:r>
      <w:r>
        <w:t>nskom samosprávnom kraji.</w:t>
      </w:r>
    </w:p>
    <w:p w:rsidR="008C7F09" w:rsidRDefault="008C7F09" w:rsidP="00D1472E">
      <w:pPr>
        <w:ind w:firstLine="708"/>
      </w:pPr>
    </w:p>
    <w:p w:rsidR="00F22E61" w:rsidRDefault="00F22E61" w:rsidP="00F87C6F">
      <w:pPr>
        <w:jc w:val="left"/>
      </w:pPr>
      <w:r w:rsidRPr="00F87C6F">
        <w:rPr>
          <w:sz w:val="20"/>
          <w:szCs w:val="20"/>
        </w:rPr>
        <w:lastRenderedPageBreak/>
        <w:t xml:space="preserve">Poloha obce </w:t>
      </w:r>
      <w:r w:rsidR="00141A70">
        <w:rPr>
          <w:sz w:val="20"/>
          <w:szCs w:val="20"/>
        </w:rPr>
        <w:t>Lednické Rovne</w:t>
      </w:r>
      <w:r w:rsidR="00141A70" w:rsidRPr="00141A70">
        <w:rPr>
          <w:sz w:val="20"/>
          <w:szCs w:val="20"/>
        </w:rPr>
        <w:t xml:space="preserve"> </w:t>
      </w:r>
      <w:r w:rsidR="00141A70">
        <w:rPr>
          <w:noProof/>
          <w:sz w:val="20"/>
          <w:szCs w:val="20"/>
          <w:lang w:eastAsia="sk-SK"/>
        </w:rPr>
        <w:drawing>
          <wp:inline distT="0" distB="0" distL="0" distR="0">
            <wp:extent cx="5760720" cy="4493816"/>
            <wp:effectExtent l="19050" t="0" r="0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E61" w:rsidRPr="00F87C6F" w:rsidRDefault="00F22E61" w:rsidP="00157363">
      <w:pPr>
        <w:rPr>
          <w:sz w:val="20"/>
          <w:szCs w:val="20"/>
        </w:rPr>
      </w:pPr>
      <w:r w:rsidRPr="00F87C6F">
        <w:rPr>
          <w:sz w:val="20"/>
          <w:szCs w:val="20"/>
        </w:rPr>
        <w:t>Zdroj:  prispievatelia OpenStreetMap (http://www.openstreetmap.org/)</w:t>
      </w:r>
    </w:p>
    <w:p w:rsidR="00F22E61" w:rsidRDefault="00F22E61" w:rsidP="00157363"/>
    <w:p w:rsidR="00EA7BCA" w:rsidRDefault="00EA7BCA" w:rsidP="00157363"/>
    <w:p w:rsidR="00BA0692" w:rsidRDefault="00EA7BCA" w:rsidP="00EA7BCA">
      <w:pPr>
        <w:pStyle w:val="Nadpis3"/>
      </w:pPr>
      <w:bookmarkStart w:id="21" w:name="_Toc435293131"/>
      <w:r>
        <w:t xml:space="preserve">1.2 </w:t>
      </w:r>
      <w:r w:rsidR="00BA0692">
        <w:t>História obce</w:t>
      </w:r>
      <w:bookmarkEnd w:id="21"/>
    </w:p>
    <w:p w:rsidR="00BA0692" w:rsidRDefault="00BA0692" w:rsidP="00157363">
      <w:pPr>
        <w:rPr>
          <w:shd w:val="clear" w:color="auto" w:fill="FFFFFF"/>
        </w:rPr>
      </w:pPr>
    </w:p>
    <w:p w:rsidR="00FA0142" w:rsidRDefault="00141A70" w:rsidP="004724BF">
      <w:pPr>
        <w:rPr>
          <w:shd w:val="clear" w:color="auto" w:fill="FFFFFF"/>
        </w:rPr>
      </w:pPr>
      <w:r>
        <w:rPr>
          <w:shd w:val="clear" w:color="auto" w:fill="FFFFFF"/>
        </w:rPr>
        <w:t>Z dostupných písomných materiálov sa prvýkrát obec Lednické Rovne spomína v listine z roku 1471 ako "possessio Rowne". Ďalšia zo zmienok o Lednických Rovniach sa nachádza v latinskej autobiografii "Confessio Peccatoris" slávneho povstaleckého vodcu Rákoczyho Františka II. Píše v nej, že v roku 1687 cestoval s matkou a sestrou z Mukačeva do Viedne a cestou pobudli niekoľko dní na svojom zámku Rovnia a na hrade v Lednici.</w:t>
      </w:r>
    </w:p>
    <w:p w:rsidR="003860FD" w:rsidRDefault="003860FD" w:rsidP="004724BF">
      <w:pPr>
        <w:rPr>
          <w:shd w:val="clear" w:color="auto" w:fill="FFFFFF"/>
        </w:rPr>
      </w:pPr>
    </w:p>
    <w:p w:rsidR="004724BF" w:rsidRDefault="004724BF" w:rsidP="004724BF">
      <w:pPr>
        <w:rPr>
          <w:shd w:val="clear" w:color="auto" w:fill="FFFFFF"/>
        </w:rPr>
      </w:pPr>
      <w:r>
        <w:rPr>
          <w:shd w:val="clear" w:color="auto" w:fill="FFFFFF"/>
        </w:rPr>
        <w:t>Od polovice 19. storočia výrazne ovplyvnila obec skláreň. Z novšej histórie obce sú významné najmä tieto medzníky:</w:t>
      </w:r>
    </w:p>
    <w:p w:rsidR="004724BF" w:rsidRDefault="004724BF" w:rsidP="003860FD">
      <w:pPr>
        <w:pStyle w:val="Odsekzoznamu"/>
        <w:numPr>
          <w:ilvl w:val="0"/>
          <w:numId w:val="32"/>
        </w:numPr>
      </w:pPr>
      <w:r w:rsidRPr="003860FD">
        <w:rPr>
          <w:shd w:val="clear" w:color="auto" w:fill="FFFFFF"/>
        </w:rPr>
        <w:t>V obci pre rozvoj telovýchovy a športu bolo pri rieke vybudované futbalové a tenisové ihrisko a v roku 1966 kúpalisko.</w:t>
      </w:r>
    </w:p>
    <w:p w:rsidR="004724BF" w:rsidRPr="003860FD" w:rsidRDefault="004724BF" w:rsidP="003860FD">
      <w:pPr>
        <w:pStyle w:val="Odsekzoznamu"/>
        <w:numPr>
          <w:ilvl w:val="0"/>
          <w:numId w:val="32"/>
        </w:numPr>
        <w:rPr>
          <w:shd w:val="clear" w:color="auto" w:fill="FFFFFF"/>
        </w:rPr>
      </w:pPr>
      <w:r w:rsidRPr="003860FD">
        <w:rPr>
          <w:shd w:val="clear" w:color="auto" w:fill="FFFFFF"/>
        </w:rPr>
        <w:t>Do roku 1968 boli v obci všetky cesty prašné a obec okrem železničnej trate Trenčianska Teplá-Lednické Rovne nemala iné spojenia s okolitým svetom. Až asfaltovou úpravou komunikácií a zavedením stálych autobusových liniek boli spojené všetky okolité obce cez Lednické Rovne s Púchovom, Dubnicou a Považskou Bystricou</w:t>
      </w:r>
    </w:p>
    <w:p w:rsidR="004724BF" w:rsidRDefault="004724BF" w:rsidP="003860FD">
      <w:pPr>
        <w:pStyle w:val="Odsekzoznamu"/>
        <w:numPr>
          <w:ilvl w:val="0"/>
          <w:numId w:val="32"/>
        </w:numPr>
      </w:pPr>
      <w:r w:rsidRPr="003860FD">
        <w:rPr>
          <w:shd w:val="clear" w:color="auto" w:fill="FFFFFF"/>
        </w:rPr>
        <w:t>V roku 1973 zánikom štátnych majetkov sa plánovala úplná likvidácia majera a rozšírenie sídliska Súhradka, výstavba nových bytových jednotiek.</w:t>
      </w:r>
    </w:p>
    <w:p w:rsidR="003860FD" w:rsidRPr="003860FD" w:rsidRDefault="004724BF" w:rsidP="003860FD">
      <w:pPr>
        <w:pStyle w:val="Odsekzoznamu"/>
        <w:numPr>
          <w:ilvl w:val="0"/>
          <w:numId w:val="32"/>
        </w:numPr>
        <w:rPr>
          <w:shd w:val="clear" w:color="auto" w:fill="FFFFFF"/>
        </w:rPr>
      </w:pPr>
      <w:r w:rsidRPr="003860FD">
        <w:rPr>
          <w:shd w:val="clear" w:color="auto" w:fill="FFFFFF"/>
        </w:rPr>
        <w:lastRenderedPageBreak/>
        <w:t>V roku 1974 sa začal stavať na miestnom cintoríne Dom smútku, ktorý už v r.1975 bol skolaudovaný. V tom istom období bola postavená pri Váhu betonárka. Neskôr sa tiež začala vykonávať rekonštrukcia Závodného klubu a letného kina v Lednických Rovniach. Toto bolo ukončené v roku 1978.</w:t>
      </w:r>
    </w:p>
    <w:p w:rsidR="0089716A" w:rsidRPr="0089716A" w:rsidRDefault="004724BF" w:rsidP="003860FD">
      <w:pPr>
        <w:pStyle w:val="Odsekzoznamu"/>
        <w:numPr>
          <w:ilvl w:val="0"/>
          <w:numId w:val="32"/>
        </w:numPr>
      </w:pPr>
      <w:r w:rsidRPr="0089716A">
        <w:rPr>
          <w:shd w:val="clear" w:color="auto" w:fill="FFFFFF"/>
        </w:rPr>
        <w:t xml:space="preserve">V rokoch 1980-85 bol otvorený nový obchodný dom "Sklár", moderná závodná jedáleň, nový Dom služieb na námestí. V tomto období bola zahájená aj plynofikácia v obci. </w:t>
      </w:r>
    </w:p>
    <w:p w:rsidR="003860FD" w:rsidRDefault="004724BF" w:rsidP="003860FD">
      <w:pPr>
        <w:pStyle w:val="Odsekzoznamu"/>
        <w:numPr>
          <w:ilvl w:val="0"/>
          <w:numId w:val="32"/>
        </w:numPr>
      </w:pPr>
      <w:r w:rsidRPr="0089716A">
        <w:rPr>
          <w:shd w:val="clear" w:color="auto" w:fill="FFFFFF"/>
        </w:rPr>
        <w:t>V roku 1985 bola zahájená rekonštrukcia kaštieľa na Slovenské sklárske múzeum. Obec Lednické Rovne za posledné desaťročie zmenila svoj vzhľad. Pomaly dostáva punc mestského rázu. V Súhradke vzniklo postupne veľké sídlisko s modernými bytmi, ako aj s príslušnou obchodnou sieťou. V budove bývalého internátu bolo zriadené zdravotné stredisko.</w:t>
      </w:r>
    </w:p>
    <w:p w:rsidR="003860FD" w:rsidRDefault="004724BF" w:rsidP="003860FD">
      <w:pPr>
        <w:pStyle w:val="Odsekzoznamu"/>
        <w:numPr>
          <w:ilvl w:val="0"/>
          <w:numId w:val="32"/>
        </w:numPr>
      </w:pPr>
      <w:r w:rsidRPr="003860FD">
        <w:rPr>
          <w:shd w:val="clear" w:color="auto" w:fill="FFFFFF"/>
        </w:rPr>
        <w:t>Rok 1988 zmenil tvárnosť hlavne starých Rovní, teda pôvodnej dediny. Na mieste bývalého majera, sýpky a bytov bírešov boli postavené a dané do užívania dva panelové bloky. Robotnícky dvojposchodový dom, ktorý kedysi niesol názov "Sanatórium" bol obyvateľmi uvoľnený a začala jeho prestavba na "Dom opatrovateľskej služby."</w:t>
      </w:r>
    </w:p>
    <w:p w:rsidR="004724BF" w:rsidRPr="003860FD" w:rsidRDefault="004724BF" w:rsidP="003860FD">
      <w:pPr>
        <w:pStyle w:val="Odsekzoznamu"/>
        <w:numPr>
          <w:ilvl w:val="0"/>
          <w:numId w:val="32"/>
        </w:numPr>
        <w:rPr>
          <w:shd w:val="clear" w:color="auto" w:fill="FFFFFF"/>
        </w:rPr>
      </w:pPr>
      <w:r w:rsidRPr="003860FD">
        <w:rPr>
          <w:shd w:val="clear" w:color="auto" w:fill="FFFFFF"/>
        </w:rPr>
        <w:t>V roku 1988 sa začala výstavba vodojemu, ktorý po ukončení zásobuje pitnou vodou okrem Lednických Rovní aj okolité obce Dolná Breznica, Horovce a Dúlov.</w:t>
      </w:r>
    </w:p>
    <w:p w:rsidR="004724BF" w:rsidRDefault="004724BF" w:rsidP="004724BF">
      <w:pPr>
        <w:rPr>
          <w:highlight w:val="yellow"/>
          <w:shd w:val="clear" w:color="auto" w:fill="FFFFFF"/>
        </w:rPr>
      </w:pPr>
    </w:p>
    <w:p w:rsidR="003860FD" w:rsidRDefault="003860FD" w:rsidP="003860FD">
      <w:pPr>
        <w:rPr>
          <w:shd w:val="clear" w:color="auto" w:fill="FFFFFF"/>
        </w:rPr>
      </w:pPr>
    </w:p>
    <w:p w:rsidR="00BA0692" w:rsidRDefault="00EA7BCA" w:rsidP="00EA7BCA">
      <w:pPr>
        <w:pStyle w:val="Nadpis3"/>
      </w:pPr>
      <w:bookmarkStart w:id="22" w:name="_Toc435293132"/>
      <w:r>
        <w:t xml:space="preserve">1.3 </w:t>
      </w:r>
      <w:r w:rsidR="00BA0692">
        <w:t>Partnerstvo</w:t>
      </w:r>
      <w:bookmarkEnd w:id="22"/>
    </w:p>
    <w:p w:rsidR="00BA0692" w:rsidRDefault="00BA0692" w:rsidP="007D3474">
      <w:pPr>
        <w:pStyle w:val="Odsekzoznamu"/>
      </w:pPr>
    </w:p>
    <w:p w:rsidR="00BA0692" w:rsidRPr="00140B2C" w:rsidRDefault="00BA0692" w:rsidP="00140B2C">
      <w:r w:rsidRPr="001639D9">
        <w:t xml:space="preserve">Obec je členom </w:t>
      </w:r>
      <w:r w:rsidRPr="001F69AB">
        <w:rPr>
          <w:b/>
        </w:rPr>
        <w:t>Združenia o</w:t>
      </w:r>
      <w:r w:rsidR="008C7F09" w:rsidRPr="001F69AB">
        <w:rPr>
          <w:b/>
        </w:rPr>
        <w:t xml:space="preserve">bcí </w:t>
      </w:r>
      <w:r w:rsidR="00140B2C" w:rsidRPr="001F69AB">
        <w:rPr>
          <w:b/>
        </w:rPr>
        <w:t>Púchov</w:t>
      </w:r>
      <w:r w:rsidRPr="001639D9">
        <w:t xml:space="preserve">. Mikroregión </w:t>
      </w:r>
      <w:r>
        <w:t>je vymedzený hranicami</w:t>
      </w:r>
      <w:r w:rsidRPr="001639D9">
        <w:t xml:space="preserve"> obcí (v abecednom poradí</w:t>
      </w:r>
      <w:r w:rsidRPr="00140B2C">
        <w:t>)</w:t>
      </w:r>
      <w:r w:rsidR="00140B2C" w:rsidRPr="00140B2C">
        <w:t xml:space="preserve"> Dohňany, Dolná Breznica, Dolné Kočkovce, Horná Breznica, Horovce, Kvašov, Lazy pod Makytou, Lednica, Lednické Rovne, Lúky, Lysá pod Makytou, Mestečko, Mojtín, Púchov, Streženice, Visolaje, Vydrná, Záriečie, Zubák</w:t>
      </w:r>
      <w:r w:rsidRPr="00140B2C">
        <w:t>.</w:t>
      </w:r>
    </w:p>
    <w:p w:rsidR="00FA5260" w:rsidRDefault="00FA5260" w:rsidP="00F87C6F">
      <w:pPr>
        <w:ind w:firstLine="708"/>
      </w:pPr>
    </w:p>
    <w:p w:rsidR="00FA5260" w:rsidRDefault="00FA5260" w:rsidP="00140B2C">
      <w:r w:rsidRPr="008B1D77">
        <w:t xml:space="preserve">S úmyslom zapojiť do rozvoja </w:t>
      </w:r>
      <w:r>
        <w:t>územia</w:t>
      </w:r>
      <w:r w:rsidRPr="008B1D77">
        <w:t xml:space="preserve"> obyvateľov, miestnych podnikateľov a tretí sektor </w:t>
      </w:r>
      <w:r>
        <w:t>sa obec stala</w:t>
      </w:r>
      <w:r w:rsidR="00E11B4C">
        <w:t xml:space="preserve"> v roku 2007</w:t>
      </w:r>
      <w:r>
        <w:t xml:space="preserve"> spoluzakladateľom</w:t>
      </w:r>
      <w:r w:rsidRPr="008B1D77">
        <w:t xml:space="preserve"> občianske</w:t>
      </w:r>
      <w:r>
        <w:t>ho</w:t>
      </w:r>
      <w:r w:rsidRPr="008B1D77">
        <w:t xml:space="preserve"> združeni</w:t>
      </w:r>
      <w:r>
        <w:t>a</w:t>
      </w:r>
      <w:r w:rsidR="00510222">
        <w:t xml:space="preserve"> </w:t>
      </w:r>
      <w:r w:rsidR="00510222" w:rsidRPr="0089716A">
        <w:t>MAS</w:t>
      </w:r>
      <w:r w:rsidRPr="008B1D77">
        <w:t xml:space="preserve"> </w:t>
      </w:r>
      <w:r w:rsidR="00140B2C" w:rsidRPr="00140B2C">
        <w:rPr>
          <w:b/>
        </w:rPr>
        <w:t>Naše Považie</w:t>
      </w:r>
      <w:r w:rsidR="00140B2C">
        <w:rPr>
          <w:b/>
        </w:rPr>
        <w:t xml:space="preserve">, </w:t>
      </w:r>
      <w:r w:rsidR="00140B2C" w:rsidRPr="00140B2C">
        <w:t>ktoré združuje 44 samospráv</w:t>
      </w:r>
      <w:r w:rsidRPr="00140B2C">
        <w:t xml:space="preserve"> </w:t>
      </w:r>
      <w:r w:rsidRPr="008B1D77">
        <w:t>Týmto sa vytvorila platforma pre inštitucionalizáciu verejno-súkromného partnerstva a aplikovanie prístupov Leader a CLLD pri realizácii rozvojových aktivít.</w:t>
      </w:r>
    </w:p>
    <w:p w:rsidR="00E11B4C" w:rsidRDefault="00E11B4C" w:rsidP="00FA5260">
      <w:pPr>
        <w:ind w:firstLine="708"/>
      </w:pPr>
    </w:p>
    <w:p w:rsidR="00E11B4C" w:rsidRPr="0089716A" w:rsidRDefault="00EB06BD" w:rsidP="00140B2C">
      <w:r w:rsidRPr="0089716A">
        <w:t xml:space="preserve">Obec má </w:t>
      </w:r>
      <w:r w:rsidR="008F3FAE" w:rsidRPr="0089716A">
        <w:t>n</w:t>
      </w:r>
      <w:r w:rsidR="0089716A" w:rsidRPr="0089716A">
        <w:t>a prípravu spoločných projektov a</w:t>
      </w:r>
      <w:r w:rsidR="008F3FAE" w:rsidRPr="0089716A">
        <w:t xml:space="preserve"> vzájomnú výmenu skúseností v činnosti samosprávy </w:t>
      </w:r>
      <w:r w:rsidRPr="0089716A">
        <w:t>uzatvorenú zmluvu na cezhraničnú spoluprácu s obcou Provodov 23</w:t>
      </w:r>
      <w:r w:rsidR="0089716A" w:rsidRPr="0089716A">
        <w:t>3, 763 45 Brězůvky ČR</w:t>
      </w:r>
      <w:r w:rsidR="008F3FAE" w:rsidRPr="0089716A">
        <w:t>.</w:t>
      </w:r>
      <w:r w:rsidR="0089716A" w:rsidRPr="0089716A">
        <w:t xml:space="preserve"> Obce sa spoločne zapájajú do</w:t>
      </w:r>
      <w:r w:rsidRPr="0089716A">
        <w:t xml:space="preserve"> med</w:t>
      </w:r>
      <w:r w:rsidR="0089716A" w:rsidRPr="0089716A">
        <w:t>zinárodných programov, vzájomne si vymieňajú skúsenosti s realizáciou úloh</w:t>
      </w:r>
      <w:r w:rsidRPr="0089716A">
        <w:t xml:space="preserve"> </w:t>
      </w:r>
      <w:r w:rsidR="0089716A" w:rsidRPr="0089716A">
        <w:t xml:space="preserve">miestnej samosprávy a zapájaním </w:t>
      </w:r>
      <w:r w:rsidRPr="0089716A">
        <w:t>ob</w:t>
      </w:r>
      <w:r w:rsidR="0089716A" w:rsidRPr="0089716A">
        <w:t>čanov do verejného života obce. Spoločne realizujú  kultúrno-</w:t>
      </w:r>
      <w:r w:rsidR="00037F01" w:rsidRPr="0089716A">
        <w:t>spoločenské</w:t>
      </w:r>
      <w:r w:rsidRPr="0089716A">
        <w:t xml:space="preserve"> </w:t>
      </w:r>
      <w:r w:rsidR="0089716A" w:rsidRPr="0089716A">
        <w:t xml:space="preserve"> a športové aktivity</w:t>
      </w:r>
      <w:r w:rsidR="00037F01" w:rsidRPr="0089716A">
        <w:t>.</w:t>
      </w:r>
    </w:p>
    <w:p w:rsidR="00FA5260" w:rsidRPr="0089716A" w:rsidRDefault="00FA5260" w:rsidP="00F87C6F">
      <w:pPr>
        <w:ind w:firstLine="708"/>
      </w:pPr>
    </w:p>
    <w:p w:rsidR="00866E93" w:rsidRDefault="00866E93" w:rsidP="00157363">
      <w:pPr>
        <w:rPr>
          <w:highlight w:val="yellow"/>
        </w:rPr>
      </w:pPr>
      <w:r>
        <w:rPr>
          <w:highlight w:val="yellow"/>
        </w:rPr>
        <w:br w:type="page"/>
      </w:r>
    </w:p>
    <w:p w:rsidR="00BA0692" w:rsidRDefault="00EA7BCA" w:rsidP="00EA7BCA">
      <w:pPr>
        <w:pStyle w:val="Nadpis2"/>
        <w:spacing w:before="0"/>
      </w:pPr>
      <w:bookmarkStart w:id="23" w:name="_Toc435293133"/>
      <w:r>
        <w:lastRenderedPageBreak/>
        <w:t xml:space="preserve">2. </w:t>
      </w:r>
      <w:r w:rsidR="00866E93">
        <w:t>Demografia a trh práce</w:t>
      </w:r>
      <w:bookmarkEnd w:id="23"/>
    </w:p>
    <w:p w:rsidR="00EA7BCA" w:rsidRPr="0069387B" w:rsidRDefault="00EA7BCA" w:rsidP="0069387B"/>
    <w:p w:rsidR="00866E93" w:rsidRDefault="00EA7BCA" w:rsidP="00EA7BCA">
      <w:pPr>
        <w:pStyle w:val="Nadpis3"/>
      </w:pPr>
      <w:bookmarkStart w:id="24" w:name="_Toc435293134"/>
      <w:r>
        <w:t xml:space="preserve">2.1 </w:t>
      </w:r>
      <w:r w:rsidR="00866E93">
        <w:t>Vývoj počtu obyvateľov</w:t>
      </w:r>
      <w:bookmarkEnd w:id="24"/>
    </w:p>
    <w:p w:rsidR="00866E93" w:rsidRDefault="00866E93" w:rsidP="007D3474">
      <w:pPr>
        <w:pStyle w:val="Odsekzoznamu"/>
      </w:pPr>
    </w:p>
    <w:p w:rsidR="00866E93" w:rsidRDefault="00D06764" w:rsidP="00157363">
      <w:pPr>
        <w:rPr>
          <w:lang w:eastAsia="sk-SK"/>
        </w:rPr>
      </w:pPr>
      <w:r>
        <w:rPr>
          <w:lang w:eastAsia="sk-SK"/>
        </w:rPr>
        <w:t>K 31.12.2014</w:t>
      </w:r>
      <w:r w:rsidR="00140B2C">
        <w:rPr>
          <w:lang w:eastAsia="sk-SK"/>
        </w:rPr>
        <w:t xml:space="preserve"> žilo v obci 4097</w:t>
      </w:r>
      <w:r w:rsidR="00866E93" w:rsidRPr="00C55D16">
        <w:rPr>
          <w:lang w:eastAsia="sk-SK"/>
        </w:rPr>
        <w:t xml:space="preserve"> obyvateľov, z toho </w:t>
      </w:r>
      <w:r w:rsidR="00140B2C">
        <w:rPr>
          <w:lang w:eastAsia="sk-SK"/>
        </w:rPr>
        <w:t>2037</w:t>
      </w:r>
      <w:r w:rsidR="00866E93" w:rsidRPr="00C55D16">
        <w:rPr>
          <w:lang w:eastAsia="sk-SK"/>
        </w:rPr>
        <w:t xml:space="preserve"> mužov a </w:t>
      </w:r>
      <w:r w:rsidR="00140B2C">
        <w:rPr>
          <w:lang w:eastAsia="sk-SK"/>
        </w:rPr>
        <w:t>2060</w:t>
      </w:r>
      <w:r w:rsidR="00866E93" w:rsidRPr="00C55D16">
        <w:rPr>
          <w:lang w:eastAsia="sk-SK"/>
        </w:rPr>
        <w:t xml:space="preserve"> žien. O vývo</w:t>
      </w:r>
      <w:r w:rsidR="00FA5260">
        <w:rPr>
          <w:lang w:eastAsia="sk-SK"/>
        </w:rPr>
        <w:t>ji p</w:t>
      </w:r>
      <w:r w:rsidR="00140B2C">
        <w:rPr>
          <w:lang w:eastAsia="sk-SK"/>
        </w:rPr>
        <w:t>očtu obyvateľov od roku 1996</w:t>
      </w:r>
      <w:r w:rsidR="00866E93" w:rsidRPr="00C55D16">
        <w:rPr>
          <w:lang w:eastAsia="sk-SK"/>
        </w:rPr>
        <w:t xml:space="preserve"> do roku 201</w:t>
      </w:r>
      <w:r>
        <w:rPr>
          <w:lang w:eastAsia="sk-SK"/>
        </w:rPr>
        <w:t>4</w:t>
      </w:r>
      <w:r w:rsidR="00866E93" w:rsidRPr="00C55D16">
        <w:rPr>
          <w:lang w:eastAsia="sk-SK"/>
        </w:rPr>
        <w:t xml:space="preserve"> poskytujú obraz nasledovná tabuľka a graf. </w:t>
      </w:r>
    </w:p>
    <w:p w:rsidR="00866E93" w:rsidRDefault="00866E93" w:rsidP="00157363">
      <w:pPr>
        <w:rPr>
          <w:lang w:eastAsia="sk-SK"/>
        </w:rPr>
      </w:pPr>
    </w:p>
    <w:p w:rsidR="00140B2C" w:rsidRPr="00A203D3" w:rsidRDefault="00FA5260" w:rsidP="00157363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Počet obyvateľov obce</w:t>
      </w:r>
      <w:r w:rsidR="00866E93" w:rsidRPr="00A203D3">
        <w:rPr>
          <w:sz w:val="20"/>
          <w:szCs w:val="20"/>
          <w:lang w:eastAsia="sk-SK"/>
        </w:rPr>
        <w:t xml:space="preserve"> k 31.12. daného roku</w:t>
      </w:r>
    </w:p>
    <w:tbl>
      <w:tblPr>
        <w:tblW w:w="3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077"/>
        <w:gridCol w:w="1108"/>
      </w:tblGrid>
      <w:tr w:rsidR="00140B2C" w:rsidRPr="00140B2C" w:rsidTr="00140B2C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k-SK"/>
              </w:rPr>
              <w:t>Počet obyvateľov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medziročná zmena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1996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lef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1997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0,12%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1998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1,14%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1999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-0,17%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0,48%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2001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-0,57%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2002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-0,05%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2003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0,43%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2004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0,50%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-0,40%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-0,67%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-0,07%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0,24%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-0,65%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-0,46%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4035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-2,18%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4067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0,79%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4094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0,66%</w:t>
            </w:r>
          </w:p>
        </w:tc>
      </w:tr>
      <w:tr w:rsidR="00140B2C" w:rsidRPr="00140B2C" w:rsidTr="00140B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4097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B2C" w:rsidRPr="00140B2C" w:rsidRDefault="00140B2C" w:rsidP="00140B2C">
            <w:pPr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40B2C">
              <w:rPr>
                <w:rFonts w:eastAsia="Times New Roman" w:cs="Arial"/>
                <w:sz w:val="20"/>
                <w:szCs w:val="20"/>
                <w:lang w:eastAsia="sk-SK"/>
              </w:rPr>
              <w:t>0,07%</w:t>
            </w:r>
          </w:p>
        </w:tc>
      </w:tr>
    </w:tbl>
    <w:p w:rsidR="00866E93" w:rsidRPr="00E669DF" w:rsidRDefault="00866E93" w:rsidP="00157363">
      <w:pPr>
        <w:rPr>
          <w:sz w:val="20"/>
          <w:szCs w:val="20"/>
        </w:rPr>
      </w:pPr>
      <w:r w:rsidRPr="00E669DF">
        <w:rPr>
          <w:sz w:val="20"/>
          <w:szCs w:val="20"/>
        </w:rPr>
        <w:t>Zdroj: ŠÚ SR</w:t>
      </w:r>
    </w:p>
    <w:p w:rsidR="00A203D3" w:rsidRDefault="00A203D3" w:rsidP="00157363">
      <w:pPr>
        <w:rPr>
          <w:sz w:val="20"/>
          <w:szCs w:val="20"/>
          <w:lang w:eastAsia="sk-SK"/>
        </w:rPr>
      </w:pPr>
    </w:p>
    <w:p w:rsidR="003F5876" w:rsidRPr="00A203D3" w:rsidRDefault="00FA5260" w:rsidP="00E669DF">
      <w:pPr>
        <w:jc w:val="left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Počet obyvateľov</w:t>
      </w:r>
      <w:r w:rsidR="003F5876" w:rsidRPr="00A203D3">
        <w:rPr>
          <w:sz w:val="20"/>
          <w:szCs w:val="20"/>
          <w:lang w:eastAsia="sk-SK"/>
        </w:rPr>
        <w:t xml:space="preserve"> k 31.12. daného roku</w:t>
      </w:r>
      <w:r w:rsidRPr="00FA5260">
        <w:rPr>
          <w:noProof/>
          <w:lang w:eastAsia="sk-SK"/>
        </w:rPr>
        <w:t xml:space="preserve"> </w:t>
      </w:r>
    </w:p>
    <w:p w:rsidR="00866E93" w:rsidRDefault="00140B2C" w:rsidP="00157363">
      <w:r w:rsidRPr="00140B2C">
        <w:rPr>
          <w:noProof/>
          <w:lang w:eastAsia="sk-SK"/>
        </w:rPr>
        <w:drawing>
          <wp:inline distT="0" distB="0" distL="0" distR="0">
            <wp:extent cx="5760720" cy="2719285"/>
            <wp:effectExtent l="19050" t="0" r="11430" b="4865"/>
            <wp:docPr id="10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F5876" w:rsidRPr="00E669DF" w:rsidRDefault="003F5876" w:rsidP="00157363">
      <w:pPr>
        <w:rPr>
          <w:sz w:val="20"/>
          <w:szCs w:val="20"/>
        </w:rPr>
      </w:pPr>
      <w:r w:rsidRPr="00E669DF">
        <w:rPr>
          <w:sz w:val="20"/>
          <w:szCs w:val="20"/>
        </w:rPr>
        <w:t>Zdroj: ŠÚ SR</w:t>
      </w:r>
    </w:p>
    <w:p w:rsidR="003F5876" w:rsidRDefault="003F5876" w:rsidP="00157363"/>
    <w:p w:rsidR="003F5876" w:rsidRPr="003F16B1" w:rsidRDefault="003F5876" w:rsidP="00157363">
      <w:r>
        <w:lastRenderedPageBreak/>
        <w:t xml:space="preserve">Zo </w:t>
      </w:r>
      <w:r w:rsidR="006D285E">
        <w:t>strednodobého hľadiska má</w:t>
      </w:r>
      <w:r w:rsidRPr="003F16B1">
        <w:t xml:space="preserve"> počet obyvateľov obce </w:t>
      </w:r>
      <w:r w:rsidR="006D285E">
        <w:t>kolísavú tendenciu</w:t>
      </w:r>
      <w:r w:rsidRPr="003F16B1">
        <w:t>. Za s</w:t>
      </w:r>
      <w:r w:rsidR="004629B9" w:rsidRPr="003F16B1">
        <w:t>l</w:t>
      </w:r>
      <w:r w:rsidR="00D06764" w:rsidRPr="003F16B1">
        <w:t xml:space="preserve">edované obdobie </w:t>
      </w:r>
      <w:r w:rsidR="008A6B2D">
        <w:t xml:space="preserve">poklesol </w:t>
      </w:r>
      <w:r w:rsidR="00D06764" w:rsidRPr="003F16B1">
        <w:t>o</w:t>
      </w:r>
      <w:r w:rsidR="008A6B2D">
        <w:t> 0,82</w:t>
      </w:r>
      <w:r w:rsidRPr="003F16B1">
        <w:t xml:space="preserve"> %.</w:t>
      </w:r>
      <w:r w:rsidR="008A6B2D">
        <w:t xml:space="preserve"> Najväčšia zmena bola zaznamenaná medzi rokmi 2004 – 2011, kedy počet obyvateľov poklesol o 4,13 %, v absolútnom vyjadrení o 174.</w:t>
      </w:r>
    </w:p>
    <w:p w:rsidR="003F5876" w:rsidRPr="003F16B1" w:rsidRDefault="003F5876" w:rsidP="00157363"/>
    <w:p w:rsidR="00231D23" w:rsidRPr="003F16B1" w:rsidRDefault="00231D23" w:rsidP="008A6B2D">
      <w:r w:rsidRPr="003F16B1">
        <w:t>O dôvodoch nárastu počt</w:t>
      </w:r>
      <w:r w:rsidR="008A6B2D">
        <w:t>u obyvateľov za posledných štrnásť</w:t>
      </w:r>
      <w:r w:rsidRPr="003F16B1">
        <w:t xml:space="preserve"> rokov hovorí ukazovateľ „prirodzená výmena a migrácia“.</w:t>
      </w:r>
    </w:p>
    <w:p w:rsidR="008653AA" w:rsidRPr="003F16B1" w:rsidRDefault="008653AA" w:rsidP="00157363"/>
    <w:p w:rsidR="004629B9" w:rsidRPr="003F16B1" w:rsidRDefault="00D67D3F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Prirodzená výmena a migrácia v</w:t>
      </w:r>
      <w:r w:rsidR="004629B9" w:rsidRPr="003F16B1">
        <w:rPr>
          <w:sz w:val="20"/>
          <w:szCs w:val="20"/>
        </w:rPr>
        <w:t> </w:t>
      </w:r>
      <w:r w:rsidRPr="003F16B1">
        <w:rPr>
          <w:sz w:val="20"/>
          <w:szCs w:val="20"/>
        </w:rPr>
        <w:t>obci</w:t>
      </w:r>
      <w:r w:rsidR="004629B9" w:rsidRPr="003F16B1">
        <w:rPr>
          <w:sz w:val="20"/>
          <w:szCs w:val="20"/>
        </w:rPr>
        <w:t xml:space="preserve"> </w:t>
      </w:r>
    </w:p>
    <w:tbl>
      <w:tblPr>
        <w:tblW w:w="98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8A6B2D" w:rsidTr="008A6B2D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</w:tr>
      <w:tr w:rsidR="008A6B2D" w:rsidTr="008A6B2D">
        <w:trPr>
          <w:trHeight w:val="5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Stredný (priemerný) stav trvale bývajúceho obyvateľstva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4091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Živonarodení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Zomretí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26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Prirodzený prírastok obyvateľstva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Prisťahovaní na trvalý pobyt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Vysťahovaní z trvalého pobytu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54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Migračné saldo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-5</w:t>
            </w:r>
          </w:p>
        </w:tc>
      </w:tr>
      <w:tr w:rsidR="008A6B2D" w:rsidTr="008A6B2D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Celkový prírastok obyvateľstva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</w:tr>
      <w:tr w:rsidR="008A6B2D" w:rsidTr="008A6B2D">
        <w:trPr>
          <w:trHeight w:val="5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A6B2D" w:rsidRDefault="008A6B2D" w:rsidP="008A6B2D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Stav trvale bývajúceho obyvateľstva na konci obdobia (Osoba)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6B2D" w:rsidRDefault="008A6B2D" w:rsidP="008A6B2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4097</w:t>
            </w:r>
          </w:p>
        </w:tc>
      </w:tr>
    </w:tbl>
    <w:p w:rsidR="00D67D3F" w:rsidRPr="003F16B1" w:rsidRDefault="00D67D3F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231D23" w:rsidRDefault="00231D23" w:rsidP="00157363">
      <w:pPr>
        <w:rPr>
          <w:lang w:eastAsia="sk-SK"/>
        </w:rPr>
      </w:pPr>
    </w:p>
    <w:p w:rsidR="009D20A7" w:rsidRPr="003F16B1" w:rsidRDefault="009D20A7" w:rsidP="00157363">
      <w:pPr>
        <w:rPr>
          <w:lang w:eastAsia="sk-SK"/>
        </w:rPr>
      </w:pPr>
      <w:r w:rsidRPr="003F16B1">
        <w:rPr>
          <w:sz w:val="20"/>
          <w:szCs w:val="20"/>
        </w:rPr>
        <w:t>Prirodzená výmena a migrácia v obci</w:t>
      </w:r>
    </w:p>
    <w:p w:rsidR="009D20A7" w:rsidRDefault="009D20A7" w:rsidP="00157363">
      <w:pPr>
        <w:rPr>
          <w:lang w:eastAsia="sk-SK"/>
        </w:rPr>
      </w:pPr>
      <w:r w:rsidRPr="009D20A7">
        <w:rPr>
          <w:noProof/>
          <w:lang w:eastAsia="sk-SK"/>
        </w:rPr>
        <w:drawing>
          <wp:inline distT="0" distB="0" distL="0" distR="0">
            <wp:extent cx="5760720" cy="2311392"/>
            <wp:effectExtent l="19050" t="0" r="11430" b="0"/>
            <wp:docPr id="11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D20A7" w:rsidRPr="003F16B1" w:rsidRDefault="009D20A7" w:rsidP="009D20A7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9D20A7" w:rsidRDefault="009D20A7" w:rsidP="00157363">
      <w:pPr>
        <w:rPr>
          <w:lang w:eastAsia="sk-SK"/>
        </w:rPr>
      </w:pPr>
    </w:p>
    <w:p w:rsidR="00193DAC" w:rsidRPr="003F16B1" w:rsidRDefault="00231D23" w:rsidP="00157363">
      <w:r w:rsidRPr="003F16B1">
        <w:rPr>
          <w:lang w:eastAsia="sk-SK"/>
        </w:rPr>
        <w:t xml:space="preserve">Vývoj ukazovateľa je </w:t>
      </w:r>
      <w:r w:rsidR="008A6B2D">
        <w:rPr>
          <w:lang w:eastAsia="sk-SK"/>
        </w:rPr>
        <w:t>negatívny</w:t>
      </w:r>
      <w:r w:rsidR="009D20A7">
        <w:rPr>
          <w:lang w:eastAsia="sk-SK"/>
        </w:rPr>
        <w:t>. Kladný vplyv na jeho hodnoty malo sťahovanie obyvateľstva do obce, prirodzený prírastok obyvateľstva bol vo väčšine rokov negatívny – počet zomretých bol vyšší ako počet živonarodených.</w:t>
      </w:r>
    </w:p>
    <w:p w:rsidR="00072946" w:rsidRPr="003F16B1" w:rsidRDefault="00072946">
      <w:pPr>
        <w:spacing w:after="200" w:line="276" w:lineRule="auto"/>
        <w:jc w:val="left"/>
      </w:pPr>
      <w:r w:rsidRPr="003F16B1">
        <w:br w:type="page"/>
      </w:r>
    </w:p>
    <w:p w:rsidR="008653AA" w:rsidRPr="003F16B1" w:rsidRDefault="00EA7BCA" w:rsidP="00EA7BCA">
      <w:pPr>
        <w:pStyle w:val="Nadpis3"/>
      </w:pPr>
      <w:bookmarkStart w:id="25" w:name="_Toc435293135"/>
      <w:r w:rsidRPr="003F16B1">
        <w:lastRenderedPageBreak/>
        <w:t xml:space="preserve">2.2 </w:t>
      </w:r>
      <w:r w:rsidR="008653AA" w:rsidRPr="003F16B1">
        <w:t>Veková štruktúra obyvateľstva</w:t>
      </w:r>
      <w:bookmarkEnd w:id="25"/>
    </w:p>
    <w:p w:rsidR="00EB2D01" w:rsidRPr="003F16B1" w:rsidRDefault="00EB2D01" w:rsidP="00157363"/>
    <w:p w:rsidR="008653AA" w:rsidRPr="003F16B1" w:rsidRDefault="00EB2D01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Veková štruktúra obyvateľstva obce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746"/>
        <w:gridCol w:w="709"/>
        <w:gridCol w:w="851"/>
        <w:gridCol w:w="708"/>
        <w:gridCol w:w="851"/>
        <w:gridCol w:w="850"/>
        <w:gridCol w:w="851"/>
        <w:gridCol w:w="992"/>
        <w:gridCol w:w="992"/>
        <w:gridCol w:w="851"/>
        <w:gridCol w:w="709"/>
      </w:tblGrid>
      <w:tr w:rsidR="008653AA" w:rsidRPr="003F16B1" w:rsidTr="00E669DF">
        <w:trPr>
          <w:trHeight w:val="7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Počet obyva</w:t>
            </w:r>
            <w:r w:rsidR="00EB2D01" w:rsidRPr="003F16B1">
              <w:rPr>
                <w:sz w:val="20"/>
                <w:szCs w:val="20"/>
                <w:lang w:eastAsia="sk-SK"/>
              </w:rPr>
              <w:t>-</w:t>
            </w:r>
            <w:r w:rsidRPr="003F16B1">
              <w:rPr>
                <w:sz w:val="20"/>
                <w:szCs w:val="20"/>
                <w:lang w:eastAsia="sk-SK"/>
              </w:rPr>
              <w:t>teľov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predproduktívny vek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produktívny vek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poproduktívny vek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Index starnutia</w:t>
            </w:r>
            <w:r w:rsidR="00CB1362" w:rsidRPr="003F16B1">
              <w:rPr>
                <w:rStyle w:val="Odkaznapoznmkupodiarou"/>
                <w:sz w:val="20"/>
                <w:szCs w:val="20"/>
                <w:lang w:eastAsia="sk-SK"/>
              </w:rPr>
              <w:footnoteReference w:id="2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Priemerný vek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Mediá-</w:t>
            </w:r>
            <w:r w:rsidR="00E669DF" w:rsidRPr="003F16B1">
              <w:rPr>
                <w:sz w:val="20"/>
                <w:szCs w:val="20"/>
                <w:lang w:eastAsia="sk-SK"/>
              </w:rPr>
              <w:t xml:space="preserve"> </w:t>
            </w:r>
            <w:r w:rsidRPr="003F16B1">
              <w:rPr>
                <w:sz w:val="20"/>
                <w:szCs w:val="20"/>
                <w:lang w:eastAsia="sk-SK"/>
              </w:rPr>
              <w:t>nový vek</w:t>
            </w:r>
            <w:r w:rsidR="00CB1362" w:rsidRPr="003F16B1">
              <w:rPr>
                <w:rStyle w:val="Odkaznapoznmkupodiarou"/>
                <w:sz w:val="20"/>
                <w:szCs w:val="20"/>
                <w:lang w:eastAsia="sk-SK"/>
              </w:rPr>
              <w:footnoteReference w:id="3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3AA" w:rsidRPr="003F16B1" w:rsidRDefault="00E669DF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Index ekon</w:t>
            </w:r>
            <w:r w:rsidR="008653AA" w:rsidRPr="003F16B1">
              <w:rPr>
                <w:sz w:val="20"/>
                <w:szCs w:val="20"/>
                <w:lang w:eastAsia="sk-SK"/>
              </w:rPr>
              <w:t xml:space="preserve">. </w:t>
            </w:r>
            <w:r w:rsidRPr="003F16B1">
              <w:rPr>
                <w:sz w:val="20"/>
                <w:szCs w:val="20"/>
                <w:lang w:eastAsia="sk-SK"/>
              </w:rPr>
              <w:t>z</w:t>
            </w:r>
            <w:r w:rsidR="008653AA" w:rsidRPr="003F16B1">
              <w:rPr>
                <w:sz w:val="20"/>
                <w:szCs w:val="20"/>
                <w:lang w:eastAsia="sk-SK"/>
              </w:rPr>
              <w:t>aťa</w:t>
            </w:r>
            <w:r w:rsidRPr="003F16B1">
              <w:rPr>
                <w:sz w:val="20"/>
                <w:szCs w:val="20"/>
                <w:lang w:eastAsia="sk-SK"/>
              </w:rPr>
              <w:t>-</w:t>
            </w:r>
            <w:r w:rsidR="008653AA" w:rsidRPr="003F16B1">
              <w:rPr>
                <w:sz w:val="20"/>
                <w:szCs w:val="20"/>
                <w:lang w:eastAsia="sk-SK"/>
              </w:rPr>
              <w:t>ženia</w:t>
            </w:r>
            <w:r w:rsidR="00CB1362" w:rsidRPr="003F16B1">
              <w:rPr>
                <w:rStyle w:val="Odkaznapoznmkupodiarou"/>
                <w:sz w:val="20"/>
                <w:szCs w:val="20"/>
                <w:lang w:eastAsia="sk-SK"/>
              </w:rPr>
              <w:footnoteReference w:id="4"/>
            </w:r>
          </w:p>
        </w:tc>
      </w:tr>
      <w:tr w:rsidR="008653AA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E669DF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3AA" w:rsidRPr="003F16B1" w:rsidRDefault="008653AA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18,03%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2699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17,58%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97,49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17,34%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64,60%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18,06%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104,16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16,41%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64,65%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18,94%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115,37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15,80%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2 698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64,68%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19,52%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15,03%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2 693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64,99%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19,98%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14,50%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2 671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64,75%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9D20A7" w:rsidRPr="003F16B1" w:rsidTr="00E669DF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13,26%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3 018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74,80%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33,70</w:t>
            </w:r>
          </w:p>
        </w:tc>
      </w:tr>
      <w:tr w:rsidR="009D20A7" w:rsidRPr="003F16B1" w:rsidTr="00713331">
        <w:trPr>
          <w:trHeight w:val="25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12,98%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3 022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74,31%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12,71%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34,58</w:t>
            </w:r>
          </w:p>
        </w:tc>
      </w:tr>
      <w:tr w:rsidR="009D20A7" w:rsidRPr="003F16B1" w:rsidTr="00713331">
        <w:trPr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12,82%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3 030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74,01%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13,17%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102,67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35,12</w:t>
            </w:r>
          </w:p>
        </w:tc>
      </w:tr>
      <w:tr w:rsidR="009D20A7" w:rsidRPr="003F16B1" w:rsidTr="009D20A7">
        <w:trPr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Pr="003F16B1" w:rsidRDefault="009D20A7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0A7" w:rsidRPr="009D20A7" w:rsidRDefault="009D20A7">
            <w:pPr>
              <w:jc w:val="right"/>
              <w:rPr>
                <w:rFonts w:cs="Arial"/>
                <w:sz w:val="20"/>
                <w:szCs w:val="20"/>
              </w:rPr>
            </w:pPr>
            <w:r w:rsidRPr="009D20A7">
              <w:rPr>
                <w:rFonts w:cs="Arial"/>
                <w:sz w:val="20"/>
                <w:szCs w:val="20"/>
              </w:rPr>
              <w:t>4097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12,45%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3 025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73,83%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13,72%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110,20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0A7" w:rsidRDefault="009D20A7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35,44</w:t>
            </w:r>
          </w:p>
        </w:tc>
      </w:tr>
    </w:tbl>
    <w:p w:rsidR="008653AA" w:rsidRPr="003F16B1" w:rsidRDefault="00EB2D01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E669DF" w:rsidRPr="003F16B1" w:rsidRDefault="00E669DF" w:rsidP="00A203D3">
      <w:pPr>
        <w:ind w:firstLine="708"/>
      </w:pPr>
    </w:p>
    <w:p w:rsidR="00EB2D01" w:rsidRPr="003F16B1" w:rsidRDefault="000C209F" w:rsidP="009D20A7">
      <w:pPr>
        <w:rPr>
          <w:szCs w:val="24"/>
        </w:rPr>
      </w:pPr>
      <w:r w:rsidRPr="003F16B1">
        <w:rPr>
          <w:szCs w:val="24"/>
        </w:rPr>
        <w:t>V</w:t>
      </w:r>
      <w:r w:rsidR="00EB2D01" w:rsidRPr="003F16B1">
        <w:rPr>
          <w:szCs w:val="24"/>
        </w:rPr>
        <w:t xml:space="preserve">eková štruktúra obyvateľstva obce regresívna – počet obyvateľov v predproduktívnom veku </w:t>
      </w:r>
      <w:r w:rsidRPr="003F16B1">
        <w:rPr>
          <w:szCs w:val="24"/>
        </w:rPr>
        <w:t>je nižší ako p</w:t>
      </w:r>
      <w:r w:rsidR="00EB2D01" w:rsidRPr="003F16B1">
        <w:rPr>
          <w:szCs w:val="24"/>
        </w:rPr>
        <w:t>očet obyvateľov v poprodukt</w:t>
      </w:r>
      <w:r w:rsidRPr="003F16B1">
        <w:rPr>
          <w:szCs w:val="24"/>
        </w:rPr>
        <w:t>ívnom veku</w:t>
      </w:r>
      <w:r w:rsidR="00EB2D01" w:rsidRPr="003F16B1">
        <w:rPr>
          <w:szCs w:val="24"/>
        </w:rPr>
        <w:t xml:space="preserve">. </w:t>
      </w:r>
      <w:r w:rsidR="009D20A7">
        <w:rPr>
          <w:szCs w:val="24"/>
        </w:rPr>
        <w:t>Negatívne</w:t>
      </w:r>
      <w:r w:rsidR="0034218C" w:rsidRPr="003F16B1">
        <w:rPr>
          <w:szCs w:val="24"/>
        </w:rPr>
        <w:t xml:space="preserve"> je</w:t>
      </w:r>
      <w:r w:rsidR="00EC3553" w:rsidRPr="003F16B1">
        <w:rPr>
          <w:szCs w:val="24"/>
        </w:rPr>
        <w:t>, že počet obyvateľ</w:t>
      </w:r>
      <w:r w:rsidR="0034218C" w:rsidRPr="003F16B1">
        <w:rPr>
          <w:szCs w:val="24"/>
        </w:rPr>
        <w:t xml:space="preserve">ov </w:t>
      </w:r>
      <w:r w:rsidR="009D20A7">
        <w:rPr>
          <w:szCs w:val="24"/>
        </w:rPr>
        <w:t>v predproduktívnom veku klesá a počet obyvateľov v poproduktívnom veku má rastúcu tendenciu. V</w:t>
      </w:r>
      <w:r w:rsidR="00EB2D01" w:rsidRPr="003F16B1">
        <w:rPr>
          <w:szCs w:val="24"/>
        </w:rPr>
        <w:t xml:space="preserve"> roku 2010</w:t>
      </w:r>
      <w:r w:rsidR="00EC3553" w:rsidRPr="003F16B1">
        <w:rPr>
          <w:szCs w:val="24"/>
        </w:rPr>
        <w:t xml:space="preserve"> značne poklesol</w:t>
      </w:r>
      <w:r w:rsidR="009D20A7">
        <w:rPr>
          <w:szCs w:val="24"/>
        </w:rPr>
        <w:t xml:space="preserve"> oproti roku 2011</w:t>
      </w:r>
      <w:r w:rsidR="00EC3553" w:rsidRPr="003F16B1">
        <w:rPr>
          <w:szCs w:val="24"/>
        </w:rPr>
        <w:t xml:space="preserve"> i</w:t>
      </w:r>
      <w:r w:rsidR="00EB2D01" w:rsidRPr="003F16B1">
        <w:rPr>
          <w:szCs w:val="24"/>
        </w:rPr>
        <w:t xml:space="preserve"> počet </w:t>
      </w:r>
      <w:r w:rsidRPr="003F16B1">
        <w:rPr>
          <w:szCs w:val="24"/>
        </w:rPr>
        <w:t xml:space="preserve">obyvateľov </w:t>
      </w:r>
      <w:r w:rsidR="00EB2D01" w:rsidRPr="003F16B1">
        <w:rPr>
          <w:szCs w:val="24"/>
        </w:rPr>
        <w:t>v poproduktívnom veku. V roku 2010 tvorili oby</w:t>
      </w:r>
      <w:r w:rsidRPr="003F16B1">
        <w:rPr>
          <w:szCs w:val="24"/>
        </w:rPr>
        <w:t>vat</w:t>
      </w:r>
      <w:r w:rsidR="009D20A7">
        <w:rPr>
          <w:szCs w:val="24"/>
        </w:rPr>
        <w:t>elia v poproduktívnom veku 20,75</w:t>
      </w:r>
      <w:r w:rsidR="00EB2D01" w:rsidRPr="003F16B1">
        <w:rPr>
          <w:szCs w:val="24"/>
        </w:rPr>
        <w:t xml:space="preserve"> % celkového počtu obyvateľov, </w:t>
      </w:r>
      <w:r w:rsidR="009D20A7">
        <w:rPr>
          <w:szCs w:val="24"/>
        </w:rPr>
        <w:t>v roku 2011 to bolo už len 11,95</w:t>
      </w:r>
      <w:r w:rsidR="00EB2D01" w:rsidRPr="003F16B1">
        <w:rPr>
          <w:szCs w:val="24"/>
        </w:rPr>
        <w:t xml:space="preserve"> %. Tento pokles bol spôsobený zmenou štatistického vykazovania. Do roku 2010 boli v poproduktívnom veku muži vo veku 60 rokov a viac a ženy vo veku 55 rokov a viac. Od roku 2011 sú za obyvateľov v poproduktívnom veku považovaní všetci bez ohľadu na pohlavie vo veku 65 a viac rokov. </w:t>
      </w:r>
    </w:p>
    <w:p w:rsidR="00C800C1" w:rsidRPr="003F16B1" w:rsidRDefault="00C800C1" w:rsidP="00A203D3">
      <w:pPr>
        <w:ind w:firstLine="708"/>
        <w:rPr>
          <w:szCs w:val="24"/>
        </w:rPr>
      </w:pPr>
    </w:p>
    <w:p w:rsidR="0089716A" w:rsidRPr="0089716A" w:rsidRDefault="0089716A" w:rsidP="0089716A">
      <w:pPr>
        <w:rPr>
          <w:szCs w:val="24"/>
        </w:rPr>
      </w:pPr>
      <w:r w:rsidRPr="0089716A">
        <w:rPr>
          <w:szCs w:val="24"/>
        </w:rPr>
        <w:t xml:space="preserve">Obec vykonáva aktivity smerujúce k stabilizácii vekovej štruktúry obyvateľov obce s ťažiskom na udržanie mladých rodín v obci. Ide predovšetkým o: </w:t>
      </w:r>
    </w:p>
    <w:p w:rsidR="007667A5" w:rsidRPr="0089716A" w:rsidRDefault="0089716A" w:rsidP="0089716A">
      <w:pPr>
        <w:pStyle w:val="Odsekzoznamu"/>
        <w:numPr>
          <w:ilvl w:val="0"/>
          <w:numId w:val="36"/>
        </w:numPr>
        <w:rPr>
          <w:szCs w:val="24"/>
          <w:lang w:eastAsia="sk-SK"/>
        </w:rPr>
      </w:pPr>
      <w:r>
        <w:rPr>
          <w:szCs w:val="24"/>
          <w:lang w:eastAsia="sk-SK"/>
        </w:rPr>
        <w:t>výstavbu</w:t>
      </w:r>
      <w:r w:rsidR="007667A5" w:rsidRPr="0089716A">
        <w:rPr>
          <w:szCs w:val="24"/>
          <w:lang w:eastAsia="sk-SK"/>
        </w:rPr>
        <w:t xml:space="preserve"> nájomných bytov </w:t>
      </w:r>
      <w:r>
        <w:rPr>
          <w:szCs w:val="24"/>
          <w:lang w:eastAsia="sk-SK"/>
        </w:rPr>
        <w:t>(pre mladé rodiny),</w:t>
      </w:r>
    </w:p>
    <w:p w:rsidR="007667A5" w:rsidRPr="0089716A" w:rsidRDefault="0089716A" w:rsidP="0089716A">
      <w:pPr>
        <w:pStyle w:val="Odsekzoznamu"/>
        <w:numPr>
          <w:ilvl w:val="0"/>
          <w:numId w:val="36"/>
        </w:numPr>
        <w:spacing w:after="200" w:line="276" w:lineRule="auto"/>
        <w:jc w:val="left"/>
        <w:rPr>
          <w:szCs w:val="24"/>
          <w:lang w:eastAsia="sk-SK"/>
        </w:rPr>
      </w:pPr>
      <w:r>
        <w:rPr>
          <w:szCs w:val="24"/>
          <w:lang w:eastAsia="sk-SK"/>
        </w:rPr>
        <w:t>r</w:t>
      </w:r>
      <w:r w:rsidR="007667A5" w:rsidRPr="0089716A">
        <w:rPr>
          <w:szCs w:val="24"/>
          <w:lang w:eastAsia="sk-SK"/>
        </w:rPr>
        <w:t>ozširovanie materskej školy,</w:t>
      </w:r>
      <w:r>
        <w:rPr>
          <w:szCs w:val="24"/>
          <w:lang w:eastAsia="sk-SK"/>
        </w:rPr>
        <w:t xml:space="preserve"> zámer znovuvybudovania </w:t>
      </w:r>
      <w:r w:rsidR="007667A5" w:rsidRPr="0089716A">
        <w:rPr>
          <w:szCs w:val="24"/>
          <w:lang w:eastAsia="sk-SK"/>
        </w:rPr>
        <w:t xml:space="preserve">detských jaslí </w:t>
      </w:r>
      <w:r>
        <w:rPr>
          <w:szCs w:val="24"/>
          <w:lang w:eastAsia="sk-SK"/>
        </w:rPr>
        <w:t>,</w:t>
      </w:r>
    </w:p>
    <w:p w:rsidR="005675D7" w:rsidRPr="0089716A" w:rsidRDefault="0089716A" w:rsidP="0089716A">
      <w:pPr>
        <w:pStyle w:val="Odsekzoznamu"/>
        <w:numPr>
          <w:ilvl w:val="0"/>
          <w:numId w:val="36"/>
        </w:numPr>
        <w:spacing w:after="200" w:line="276" w:lineRule="auto"/>
        <w:jc w:val="left"/>
        <w:rPr>
          <w:szCs w:val="24"/>
          <w:lang w:eastAsia="sk-SK"/>
        </w:rPr>
      </w:pPr>
      <w:r>
        <w:rPr>
          <w:szCs w:val="24"/>
          <w:lang w:eastAsia="sk-SK"/>
        </w:rPr>
        <w:t>p</w:t>
      </w:r>
      <w:r w:rsidR="007667A5" w:rsidRPr="0089716A">
        <w:rPr>
          <w:szCs w:val="24"/>
          <w:lang w:eastAsia="sk-SK"/>
        </w:rPr>
        <w:t>rípr</w:t>
      </w:r>
      <w:r>
        <w:rPr>
          <w:szCs w:val="24"/>
          <w:lang w:eastAsia="sk-SK"/>
        </w:rPr>
        <w:t>avu</w:t>
      </w:r>
      <w:r w:rsidR="007667A5" w:rsidRPr="0089716A">
        <w:rPr>
          <w:szCs w:val="24"/>
          <w:lang w:eastAsia="sk-SK"/>
        </w:rPr>
        <w:t xml:space="preserve"> lokalít pre individuálnu bytovú výstavbu</w:t>
      </w:r>
      <w:r>
        <w:rPr>
          <w:szCs w:val="24"/>
          <w:lang w:eastAsia="sk-SK"/>
        </w:rPr>
        <w:t>,</w:t>
      </w:r>
    </w:p>
    <w:p w:rsidR="008F3FAE" w:rsidRPr="0089716A" w:rsidRDefault="0089716A" w:rsidP="0089716A">
      <w:pPr>
        <w:pStyle w:val="Odsekzoznamu"/>
        <w:numPr>
          <w:ilvl w:val="0"/>
          <w:numId w:val="36"/>
        </w:numPr>
        <w:spacing w:after="200" w:line="276" w:lineRule="auto"/>
        <w:jc w:val="left"/>
        <w:rPr>
          <w:szCs w:val="24"/>
          <w:lang w:eastAsia="sk-SK"/>
        </w:rPr>
      </w:pPr>
      <w:r>
        <w:rPr>
          <w:szCs w:val="24"/>
          <w:lang w:eastAsia="sk-SK"/>
        </w:rPr>
        <w:t>r</w:t>
      </w:r>
      <w:r w:rsidR="008F3FAE" w:rsidRPr="0089716A">
        <w:rPr>
          <w:szCs w:val="24"/>
          <w:lang w:eastAsia="sk-SK"/>
        </w:rPr>
        <w:t>ozširovanie</w:t>
      </w:r>
      <w:r>
        <w:rPr>
          <w:szCs w:val="24"/>
          <w:lang w:eastAsia="sk-SK"/>
        </w:rPr>
        <w:t xml:space="preserve"> možností športového vyžitia.</w:t>
      </w:r>
      <w:r w:rsidR="008F3FAE" w:rsidRPr="0089716A">
        <w:rPr>
          <w:szCs w:val="24"/>
          <w:lang w:eastAsia="sk-SK"/>
        </w:rPr>
        <w:t xml:space="preserve"> </w:t>
      </w:r>
    </w:p>
    <w:p w:rsidR="00CB1362" w:rsidRPr="007667A5" w:rsidRDefault="00CB1362" w:rsidP="005675D7">
      <w:pPr>
        <w:pStyle w:val="Odsekzoznamu"/>
        <w:spacing w:after="200" w:line="276" w:lineRule="auto"/>
        <w:jc w:val="left"/>
        <w:rPr>
          <w:sz w:val="20"/>
          <w:szCs w:val="20"/>
          <w:lang w:eastAsia="sk-SK"/>
        </w:rPr>
      </w:pPr>
      <w:r w:rsidRPr="007667A5">
        <w:rPr>
          <w:sz w:val="20"/>
          <w:szCs w:val="20"/>
          <w:lang w:eastAsia="sk-SK"/>
        </w:rPr>
        <w:br w:type="page"/>
      </w:r>
    </w:p>
    <w:p w:rsidR="00CF46D0" w:rsidRPr="003F16B1" w:rsidRDefault="00CF46D0" w:rsidP="00157363">
      <w:pPr>
        <w:rPr>
          <w:sz w:val="20"/>
          <w:szCs w:val="20"/>
          <w:lang w:eastAsia="sk-SK"/>
        </w:rPr>
      </w:pPr>
      <w:r w:rsidRPr="003F16B1">
        <w:rPr>
          <w:sz w:val="20"/>
          <w:szCs w:val="20"/>
          <w:lang w:eastAsia="sk-SK"/>
        </w:rPr>
        <w:lastRenderedPageBreak/>
        <w:t>Porovnanie indexu starnutia obyvateľov o</w:t>
      </w:r>
      <w:r w:rsidR="00705378">
        <w:rPr>
          <w:sz w:val="20"/>
          <w:szCs w:val="20"/>
          <w:lang w:eastAsia="sk-SK"/>
        </w:rPr>
        <w:t>bce a vyš</w:t>
      </w:r>
      <w:r w:rsidRPr="003F16B1">
        <w:rPr>
          <w:sz w:val="20"/>
          <w:szCs w:val="20"/>
          <w:lang w:eastAsia="sk-SK"/>
        </w:rPr>
        <w:t>ších územných jednotiek</w:t>
      </w:r>
    </w:p>
    <w:p w:rsidR="00EB2D01" w:rsidRPr="003F16B1" w:rsidRDefault="009D20A7" w:rsidP="00157363">
      <w:pPr>
        <w:rPr>
          <w:sz w:val="20"/>
          <w:szCs w:val="20"/>
        </w:rPr>
      </w:pPr>
      <w:r w:rsidRPr="009D20A7">
        <w:rPr>
          <w:noProof/>
          <w:sz w:val="20"/>
          <w:szCs w:val="20"/>
          <w:lang w:eastAsia="sk-SK"/>
        </w:rPr>
        <w:drawing>
          <wp:inline distT="0" distB="0" distL="0" distR="0">
            <wp:extent cx="5760720" cy="2399522"/>
            <wp:effectExtent l="19050" t="0" r="11430" b="778"/>
            <wp:docPr id="18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F46D0" w:rsidRPr="003F16B1" w:rsidRDefault="00CF46D0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CF46D0" w:rsidRPr="003F16B1" w:rsidRDefault="00CF46D0" w:rsidP="00157363"/>
    <w:p w:rsidR="00CF46D0" w:rsidRPr="003F16B1" w:rsidRDefault="00CF46D0" w:rsidP="00157363">
      <w:pPr>
        <w:rPr>
          <w:lang w:eastAsia="sk-SK"/>
        </w:rPr>
      </w:pPr>
    </w:p>
    <w:p w:rsidR="00CF46D0" w:rsidRPr="003F16B1" w:rsidRDefault="00CF46D0" w:rsidP="00157363">
      <w:pPr>
        <w:rPr>
          <w:sz w:val="20"/>
          <w:szCs w:val="20"/>
          <w:lang w:eastAsia="sk-SK"/>
        </w:rPr>
      </w:pPr>
      <w:r w:rsidRPr="003F16B1">
        <w:rPr>
          <w:sz w:val="20"/>
          <w:szCs w:val="20"/>
          <w:lang w:eastAsia="sk-SK"/>
        </w:rPr>
        <w:t>Porovnanie priemernéh</w:t>
      </w:r>
      <w:r w:rsidR="00705378">
        <w:rPr>
          <w:sz w:val="20"/>
          <w:szCs w:val="20"/>
          <w:lang w:eastAsia="sk-SK"/>
        </w:rPr>
        <w:t>o veku obyvateľov obce a vyšších</w:t>
      </w:r>
      <w:r w:rsidRPr="003F16B1">
        <w:rPr>
          <w:sz w:val="20"/>
          <w:szCs w:val="20"/>
          <w:lang w:eastAsia="sk-SK"/>
        </w:rPr>
        <w:t xml:space="preserve"> územných jednotiek</w:t>
      </w:r>
    </w:p>
    <w:p w:rsidR="00CF46D0" w:rsidRPr="003F16B1" w:rsidRDefault="009D20A7" w:rsidP="00157363">
      <w:pPr>
        <w:rPr>
          <w:sz w:val="20"/>
          <w:szCs w:val="20"/>
        </w:rPr>
      </w:pPr>
      <w:r w:rsidRPr="009D20A7">
        <w:rPr>
          <w:noProof/>
          <w:sz w:val="20"/>
          <w:szCs w:val="20"/>
          <w:lang w:eastAsia="sk-SK"/>
        </w:rPr>
        <w:drawing>
          <wp:inline distT="0" distB="0" distL="0" distR="0">
            <wp:extent cx="5760720" cy="2692714"/>
            <wp:effectExtent l="19050" t="0" r="11430" b="0"/>
            <wp:docPr id="19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4364F" w:rsidRPr="003F16B1" w:rsidRDefault="00CF46D0" w:rsidP="00157363">
      <w:pPr>
        <w:rPr>
          <w:szCs w:val="24"/>
        </w:rPr>
      </w:pPr>
      <w:r w:rsidRPr="003F16B1">
        <w:rPr>
          <w:sz w:val="20"/>
          <w:szCs w:val="20"/>
        </w:rPr>
        <w:t>Zdroj: ŠÚ SR</w:t>
      </w:r>
    </w:p>
    <w:p w:rsidR="005B0EE0" w:rsidRPr="003F16B1" w:rsidRDefault="005B0EE0" w:rsidP="00157363">
      <w:pPr>
        <w:rPr>
          <w:szCs w:val="24"/>
        </w:rPr>
      </w:pPr>
    </w:p>
    <w:p w:rsidR="005B0EE0" w:rsidRPr="003F16B1" w:rsidRDefault="00EC3553" w:rsidP="00157363">
      <w:pPr>
        <w:rPr>
          <w:szCs w:val="24"/>
        </w:rPr>
      </w:pPr>
      <w:r w:rsidRPr="003F16B1">
        <w:rPr>
          <w:szCs w:val="24"/>
        </w:rPr>
        <w:t>Vývoj hodnôt ukazovateľov index starnutia a priemerný vek obyvateľov obce v porovnaní s vývojom za okres, kraj</w:t>
      </w:r>
      <w:r w:rsidR="00D97A99" w:rsidRPr="003F16B1">
        <w:rPr>
          <w:szCs w:val="24"/>
        </w:rPr>
        <w:t xml:space="preserve"> a SR možno hodnotiť </w:t>
      </w:r>
      <w:r w:rsidR="006D285E">
        <w:rPr>
          <w:szCs w:val="24"/>
        </w:rPr>
        <w:t>do roku 2010 pozitívne. Od roku 2011 začali hodnoty indexu starnutia prekračovať priemer za okres a takmer dosiahli hodnoty kraja. Čo sa týka priemerného veku obyvateľstva od roku 2011 dosiahol priemernú hodnotu za okres.</w:t>
      </w:r>
    </w:p>
    <w:p w:rsidR="00CB1362" w:rsidRPr="003F16B1" w:rsidRDefault="00CB1362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3F16B1">
        <w:br w:type="page"/>
      </w:r>
    </w:p>
    <w:p w:rsidR="0034364F" w:rsidRPr="003F16B1" w:rsidRDefault="00EA7BCA" w:rsidP="00EA7BCA">
      <w:pPr>
        <w:pStyle w:val="Nadpis3"/>
      </w:pPr>
      <w:bookmarkStart w:id="26" w:name="_Toc435293136"/>
      <w:r w:rsidRPr="003F16B1">
        <w:lastRenderedPageBreak/>
        <w:t xml:space="preserve">2.3 </w:t>
      </w:r>
      <w:r w:rsidR="0034364F" w:rsidRPr="003F16B1">
        <w:t>Vzdelanostná úroveň obyvateľstva</w:t>
      </w:r>
      <w:bookmarkEnd w:id="26"/>
    </w:p>
    <w:p w:rsidR="003113E7" w:rsidRPr="003F16B1" w:rsidRDefault="003113E7" w:rsidP="00157363"/>
    <w:p w:rsidR="003113E7" w:rsidRPr="003F16B1" w:rsidRDefault="003113E7" w:rsidP="001E1442">
      <w:pPr>
        <w:jc w:val="left"/>
        <w:rPr>
          <w:sz w:val="20"/>
          <w:szCs w:val="20"/>
          <w:lang w:eastAsia="sk-SK"/>
        </w:rPr>
      </w:pPr>
      <w:r w:rsidRPr="003F16B1">
        <w:rPr>
          <w:sz w:val="20"/>
          <w:szCs w:val="20"/>
          <w:lang w:eastAsia="sk-SK"/>
        </w:rPr>
        <w:t>Obyvateľstvo obce podľa najvyššieho dosiahnutého stupňa vzdelania  v r. 2001</w:t>
      </w:r>
      <w:r w:rsidR="0045370E" w:rsidRPr="003F16B1">
        <w:rPr>
          <w:sz w:val="20"/>
          <w:szCs w:val="20"/>
          <w:lang w:eastAsia="sk-SK"/>
        </w:rPr>
        <w:t xml:space="preserve"> </w:t>
      </w:r>
      <w:r w:rsidR="006D285E" w:rsidRPr="006D285E">
        <w:rPr>
          <w:noProof/>
          <w:sz w:val="20"/>
          <w:szCs w:val="20"/>
          <w:lang w:eastAsia="sk-SK"/>
        </w:rPr>
        <w:drawing>
          <wp:inline distT="0" distB="0" distL="0" distR="0">
            <wp:extent cx="5724525" cy="2914650"/>
            <wp:effectExtent l="19050" t="0" r="9525" b="0"/>
            <wp:docPr id="20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113E7" w:rsidRPr="003F16B1" w:rsidRDefault="003113E7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3113E7" w:rsidRPr="003F16B1" w:rsidRDefault="003113E7" w:rsidP="00157363">
      <w:pPr>
        <w:rPr>
          <w:sz w:val="20"/>
          <w:szCs w:val="20"/>
          <w:lang w:eastAsia="sk-SK"/>
        </w:rPr>
      </w:pPr>
    </w:p>
    <w:p w:rsidR="003113E7" w:rsidRPr="003F16B1" w:rsidRDefault="003113E7" w:rsidP="00A203D3">
      <w:pPr>
        <w:jc w:val="left"/>
        <w:rPr>
          <w:noProof/>
          <w:sz w:val="20"/>
          <w:szCs w:val="20"/>
          <w:lang w:eastAsia="sk-SK"/>
        </w:rPr>
      </w:pPr>
      <w:r w:rsidRPr="003F16B1">
        <w:rPr>
          <w:sz w:val="20"/>
          <w:szCs w:val="20"/>
          <w:lang w:eastAsia="sk-SK"/>
        </w:rPr>
        <w:t>Obyvateľstvo obce podľa najvyššieho dosiahnutého stupňa vzdelania  v r. 2011</w:t>
      </w:r>
    </w:p>
    <w:p w:rsidR="00D97A99" w:rsidRPr="003F16B1" w:rsidRDefault="006D285E" w:rsidP="00A203D3">
      <w:pPr>
        <w:jc w:val="left"/>
        <w:rPr>
          <w:sz w:val="20"/>
          <w:szCs w:val="20"/>
          <w:lang w:eastAsia="sk-SK"/>
        </w:rPr>
      </w:pPr>
      <w:r w:rsidRPr="006D285E">
        <w:rPr>
          <w:noProof/>
          <w:sz w:val="20"/>
          <w:szCs w:val="20"/>
          <w:lang w:eastAsia="sk-SK"/>
        </w:rPr>
        <w:drawing>
          <wp:inline distT="0" distB="0" distL="0" distR="0">
            <wp:extent cx="5753100" cy="3009900"/>
            <wp:effectExtent l="19050" t="0" r="19050" b="0"/>
            <wp:docPr id="21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113E7" w:rsidRPr="003F16B1" w:rsidRDefault="003113E7" w:rsidP="00A203D3">
      <w:pPr>
        <w:jc w:val="left"/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3113E7" w:rsidRPr="003F16B1" w:rsidRDefault="003113E7" w:rsidP="00157363"/>
    <w:p w:rsidR="003113E7" w:rsidRPr="003F16B1" w:rsidRDefault="003113E7" w:rsidP="00B81423">
      <w:pPr>
        <w:rPr>
          <w:lang w:eastAsia="sk-SK"/>
        </w:rPr>
      </w:pPr>
      <w:r w:rsidRPr="003F16B1">
        <w:rPr>
          <w:lang w:eastAsia="sk-SK"/>
        </w:rPr>
        <w:t>V období medzi sčítaniami obyvateľov, domov a bytov v rokoch 2001 a 2011 sa vzdelanostná úroveň obyvateľov obce zvýšila</w:t>
      </w:r>
      <w:r w:rsidR="001105F0" w:rsidRPr="003F16B1">
        <w:rPr>
          <w:lang w:eastAsia="sk-SK"/>
        </w:rPr>
        <w:t>.</w:t>
      </w:r>
    </w:p>
    <w:p w:rsidR="0045370E" w:rsidRPr="003F16B1" w:rsidRDefault="0045370E" w:rsidP="00157363">
      <w:pPr>
        <w:rPr>
          <w:lang w:eastAsia="sk-SK"/>
        </w:rPr>
      </w:pPr>
    </w:p>
    <w:p w:rsidR="00CB1362" w:rsidRPr="003F16B1" w:rsidRDefault="00CB1362">
      <w:pPr>
        <w:spacing w:after="200" w:line="276" w:lineRule="auto"/>
        <w:jc w:val="left"/>
        <w:rPr>
          <w:sz w:val="20"/>
          <w:szCs w:val="20"/>
        </w:rPr>
      </w:pPr>
      <w:r w:rsidRPr="003F16B1">
        <w:rPr>
          <w:sz w:val="20"/>
          <w:szCs w:val="20"/>
        </w:rPr>
        <w:br w:type="page"/>
      </w:r>
    </w:p>
    <w:p w:rsidR="0045370E" w:rsidRPr="003F16B1" w:rsidRDefault="0045370E" w:rsidP="00A203D3">
      <w:pPr>
        <w:rPr>
          <w:sz w:val="20"/>
          <w:szCs w:val="20"/>
          <w:lang w:eastAsia="sk-SK"/>
        </w:rPr>
      </w:pPr>
      <w:r w:rsidRPr="003F16B1">
        <w:rPr>
          <w:sz w:val="20"/>
          <w:szCs w:val="20"/>
        </w:rPr>
        <w:lastRenderedPageBreak/>
        <w:t>Porovnanie vzdelanostnej úrovne obyvateľov</w:t>
      </w:r>
      <w:r w:rsidR="00B81423">
        <w:rPr>
          <w:sz w:val="20"/>
          <w:szCs w:val="20"/>
        </w:rPr>
        <w:t xml:space="preserve"> s priemerom SR, TSK a okresu PU</w:t>
      </w:r>
      <w:r w:rsidRPr="003F16B1">
        <w:rPr>
          <w:sz w:val="20"/>
          <w:szCs w:val="20"/>
        </w:rPr>
        <w:t xml:space="preserve"> v r. 2011</w:t>
      </w:r>
    </w:p>
    <w:tbl>
      <w:tblPr>
        <w:tblW w:w="89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1"/>
        <w:gridCol w:w="1223"/>
        <w:gridCol w:w="1211"/>
        <w:gridCol w:w="1216"/>
        <w:gridCol w:w="1216"/>
        <w:gridCol w:w="1333"/>
      </w:tblGrid>
      <w:tr w:rsidR="001105F0" w:rsidRPr="003F16B1" w:rsidTr="001105F0">
        <w:trPr>
          <w:trHeight w:val="1290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F0" w:rsidRPr="003F16B1" w:rsidRDefault="001105F0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F0" w:rsidRPr="003F16B1" w:rsidRDefault="001105F0" w:rsidP="009E727E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Bez vzdelania vrátane detí do 16 rokov a neuvedené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F0" w:rsidRPr="003F16B1" w:rsidRDefault="001105F0" w:rsidP="009E727E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Základné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F0" w:rsidRPr="003F16B1" w:rsidRDefault="001105F0" w:rsidP="009E727E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Učňovské a stredné bez maturity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F0" w:rsidRPr="003F16B1" w:rsidRDefault="001105F0" w:rsidP="009E727E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Učňovské a stredné s maturitou a vyššie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F0" w:rsidRPr="003F16B1" w:rsidRDefault="001105F0" w:rsidP="009E727E">
            <w:pPr>
              <w:jc w:val="center"/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Vysokoškolské (všetky stupne)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423" w:rsidRPr="00B81423" w:rsidRDefault="00B8142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1423">
              <w:rPr>
                <w:rFonts w:cs="Arial"/>
                <w:b/>
                <w:bCs/>
                <w:sz w:val="20"/>
                <w:szCs w:val="20"/>
              </w:rPr>
              <w:t>Slovenská republika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999 951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808 490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1 244 038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1 596 589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747 968 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423" w:rsidRPr="00B81423" w:rsidRDefault="00B81423" w:rsidP="007D3474">
            <w:pP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18,53%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14,98%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23,05%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29,58%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13,86%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423" w:rsidRPr="00B81423" w:rsidRDefault="00B8142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1423">
              <w:rPr>
                <w:rFonts w:cs="Arial"/>
                <w:b/>
                <w:bCs/>
                <w:sz w:val="20"/>
                <w:szCs w:val="20"/>
              </w:rPr>
              <w:t>Trenčiansky kraj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76 829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97 993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160 043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185 133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74 330 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423" w:rsidRPr="00B81423" w:rsidRDefault="00B81423" w:rsidP="007D3474">
            <w:pP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12,93%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16,49%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26,93%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31,15%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322BE8">
            <w:pPr>
              <w:jc w:val="right"/>
              <w:rPr>
                <w:sz w:val="20"/>
                <w:szCs w:val="20"/>
                <w:lang w:eastAsia="sk-SK"/>
              </w:rPr>
            </w:pPr>
            <w:r w:rsidRPr="00B81423">
              <w:rPr>
                <w:rFonts w:cs="Arial"/>
                <w:sz w:val="20"/>
                <w:szCs w:val="20"/>
              </w:rPr>
              <w:t>12,51%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423" w:rsidRPr="00B81423" w:rsidRDefault="00B8142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1423">
              <w:rPr>
                <w:rFonts w:cs="Arial"/>
                <w:b/>
                <w:bCs/>
                <w:sz w:val="20"/>
                <w:szCs w:val="20"/>
              </w:rPr>
              <w:t>Okres Púchov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7 471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6 364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11 610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14 227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 xml:space="preserve">4 987 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423" w:rsidRPr="00B81423" w:rsidRDefault="00B81423" w:rsidP="007D3474">
            <w:pP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16,73%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14,25%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26,00%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31,86%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11,17%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423" w:rsidRPr="00B81423" w:rsidRDefault="00B8142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81423">
              <w:rPr>
                <w:rFonts w:cs="Arial"/>
                <w:b/>
                <w:bCs/>
                <w:sz w:val="20"/>
                <w:szCs w:val="20"/>
              </w:rPr>
              <w:t>Lednické Rovne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635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644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1 167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1 266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358</w:t>
            </w:r>
          </w:p>
        </w:tc>
      </w:tr>
      <w:tr w:rsidR="00B81423" w:rsidRPr="003F16B1" w:rsidTr="001105F0">
        <w:trPr>
          <w:trHeight w:val="255"/>
        </w:trPr>
        <w:tc>
          <w:tcPr>
            <w:tcW w:w="2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423" w:rsidRPr="00B81423" w:rsidRDefault="00B81423" w:rsidP="007D3474">
            <w:pP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15,60%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15,82%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28,67%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31,11%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8,80%</w:t>
            </w:r>
          </w:p>
        </w:tc>
      </w:tr>
    </w:tbl>
    <w:p w:rsidR="0045370E" w:rsidRPr="003F16B1" w:rsidRDefault="0045370E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1105F0" w:rsidRPr="003F16B1" w:rsidRDefault="001105F0" w:rsidP="00157363">
      <w:pPr>
        <w:rPr>
          <w:lang w:eastAsia="sk-SK"/>
        </w:rPr>
      </w:pPr>
    </w:p>
    <w:p w:rsidR="001105F0" w:rsidRPr="003F16B1" w:rsidRDefault="009E727E" w:rsidP="00B81423">
      <w:pPr>
        <w:rPr>
          <w:lang w:eastAsia="sk-SK"/>
        </w:rPr>
      </w:pPr>
      <w:r w:rsidRPr="003F16B1">
        <w:rPr>
          <w:lang w:eastAsia="sk-SK"/>
        </w:rPr>
        <w:t xml:space="preserve">Vzdelanostná úroveň je </w:t>
      </w:r>
      <w:r w:rsidR="00D97A99" w:rsidRPr="003F16B1">
        <w:rPr>
          <w:lang w:eastAsia="sk-SK"/>
        </w:rPr>
        <w:t xml:space="preserve">v porovnaní </w:t>
      </w:r>
      <w:r w:rsidR="001105F0" w:rsidRPr="003F16B1">
        <w:rPr>
          <w:lang w:eastAsia="sk-SK"/>
        </w:rPr>
        <w:t>s väčšími</w:t>
      </w:r>
      <w:r w:rsidR="00D97A99" w:rsidRPr="003F16B1">
        <w:rPr>
          <w:lang w:eastAsia="sk-SK"/>
        </w:rPr>
        <w:t xml:space="preserve"> územnými jednotkami nižšia, zjavné je to predovšetkým vo väčšom podiely obyvateľs</w:t>
      </w:r>
      <w:r w:rsidR="00B81423">
        <w:rPr>
          <w:lang w:eastAsia="sk-SK"/>
        </w:rPr>
        <w:t>tva bez maturity na úkor vysokoškolského vzdelania</w:t>
      </w:r>
      <w:r w:rsidR="00D97A99" w:rsidRPr="003F16B1">
        <w:rPr>
          <w:lang w:eastAsia="sk-SK"/>
        </w:rPr>
        <w:t>.</w:t>
      </w:r>
    </w:p>
    <w:p w:rsidR="001105F0" w:rsidRPr="003F16B1" w:rsidRDefault="001105F0" w:rsidP="00157363">
      <w:pPr>
        <w:rPr>
          <w:lang w:eastAsia="sk-SK"/>
        </w:rPr>
      </w:pPr>
    </w:p>
    <w:p w:rsidR="00E2038F" w:rsidRDefault="00E2038F" w:rsidP="00157363">
      <w:pPr>
        <w:rPr>
          <w:lang w:eastAsia="sk-SK"/>
        </w:rPr>
      </w:pPr>
    </w:p>
    <w:p w:rsidR="00E713ED" w:rsidRDefault="00E713ED" w:rsidP="00E713ED">
      <w:pPr>
        <w:pStyle w:val="Nadpis3"/>
        <w:rPr>
          <w:lang w:eastAsia="sk-SK"/>
        </w:rPr>
      </w:pPr>
      <w:bookmarkStart w:id="27" w:name="_Toc435293137"/>
      <w:r>
        <w:rPr>
          <w:lang w:eastAsia="sk-SK"/>
        </w:rPr>
        <w:t>2.4 Národnostné zloženie</w:t>
      </w:r>
      <w:bookmarkEnd w:id="27"/>
    </w:p>
    <w:p w:rsidR="00E713ED" w:rsidRDefault="00E713ED" w:rsidP="00157363">
      <w:pPr>
        <w:rPr>
          <w:lang w:eastAsia="sk-SK"/>
        </w:rPr>
      </w:pPr>
    </w:p>
    <w:p w:rsidR="00E713ED" w:rsidRDefault="00EE6214" w:rsidP="00EE6214">
      <w:r w:rsidRPr="002337C6">
        <w:t>Z h</w:t>
      </w:r>
      <w:r w:rsidRPr="002337C6">
        <w:rPr>
          <w:rFonts w:ascii="Arial" w:hAnsi="Arial" w:cs="Arial"/>
        </w:rPr>
        <w:t>ľ</w:t>
      </w:r>
      <w:r w:rsidRPr="002337C6">
        <w:t>adiska národnostného zloženia obyvate</w:t>
      </w:r>
      <w:r w:rsidRPr="002337C6">
        <w:rPr>
          <w:rFonts w:ascii="Arial" w:hAnsi="Arial" w:cs="Arial"/>
        </w:rPr>
        <w:t>ľ</w:t>
      </w:r>
      <w:r w:rsidRPr="002337C6">
        <w:t>s</w:t>
      </w:r>
      <w:r>
        <w:t>tvo obce</w:t>
      </w:r>
      <w:r w:rsidRPr="002337C6">
        <w:t xml:space="preserve"> môžeme považov</w:t>
      </w:r>
      <w:r w:rsidRPr="00EE6214">
        <w:t>a</w:t>
      </w:r>
      <w:r w:rsidRPr="00EE6214">
        <w:rPr>
          <w:rFonts w:cs="Arial"/>
        </w:rPr>
        <w:t>ť</w:t>
      </w:r>
      <w:r w:rsidRPr="002337C6">
        <w:t xml:space="preserve"> za etnograficky homogénne.</w:t>
      </w:r>
    </w:p>
    <w:p w:rsidR="00EE6214" w:rsidRDefault="00EE6214" w:rsidP="00EE6214"/>
    <w:p w:rsidR="00EE6214" w:rsidRPr="00EE6214" w:rsidRDefault="00EE6214" w:rsidP="00EE6214">
      <w:pPr>
        <w:rPr>
          <w:sz w:val="20"/>
          <w:szCs w:val="20"/>
        </w:rPr>
      </w:pPr>
      <w:r>
        <w:rPr>
          <w:sz w:val="20"/>
          <w:szCs w:val="20"/>
        </w:rPr>
        <w:t>Porovnanie národnostného zloženia za roky SODB 2001 a 2011</w:t>
      </w:r>
    </w:p>
    <w:tbl>
      <w:tblPr>
        <w:tblW w:w="5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960"/>
        <w:gridCol w:w="960"/>
        <w:gridCol w:w="960"/>
        <w:gridCol w:w="960"/>
      </w:tblGrid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rok 2001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rok 2011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Národnosť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Slovenská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4 089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98,08%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94,47%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Maďarská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0,00%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Rómska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0,14%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0,07%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Ukrajinská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0,00%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Česká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1,03%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0,52%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Nemecká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0,00%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Poľská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0,05%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Moravská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0,05%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Bulharská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0,02%</w:t>
            </w:r>
          </w:p>
        </w:tc>
      </w:tr>
      <w:tr w:rsidR="00EE6214" w:rsidRPr="00EE6214" w:rsidTr="00EE6214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Ostatné, nezistené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0,58%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4,82%</w:t>
            </w:r>
          </w:p>
        </w:tc>
      </w:tr>
      <w:tr w:rsidR="00EE6214" w:rsidRPr="00EE6214" w:rsidTr="00EE6214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4 169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214" w:rsidRPr="00EE6214" w:rsidRDefault="00EE6214" w:rsidP="00EE6214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EE6214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100%</w:t>
            </w:r>
          </w:p>
        </w:tc>
      </w:tr>
    </w:tbl>
    <w:p w:rsidR="00EE6214" w:rsidRPr="003F16B1" w:rsidRDefault="00EE6214" w:rsidP="00EE6214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EE6214" w:rsidRDefault="00EE6214" w:rsidP="00157363">
      <w:pPr>
        <w:rPr>
          <w:lang w:eastAsia="sk-SK"/>
        </w:rPr>
      </w:pPr>
    </w:p>
    <w:p w:rsidR="00EE6214" w:rsidRDefault="00EE6214" w:rsidP="00157363">
      <w:pPr>
        <w:rPr>
          <w:lang w:eastAsia="sk-SK"/>
        </w:rPr>
      </w:pPr>
    </w:p>
    <w:p w:rsidR="00EE6214" w:rsidRPr="00EE6214" w:rsidRDefault="00EE6214" w:rsidP="00EE6214">
      <w:pPr>
        <w:pStyle w:val="Nadpis3"/>
        <w:rPr>
          <w:lang w:val="en-US" w:eastAsia="sk-SK"/>
        </w:rPr>
      </w:pPr>
      <w:bookmarkStart w:id="28" w:name="_Toc435293138"/>
      <w:r>
        <w:rPr>
          <w:lang w:eastAsia="sk-SK"/>
        </w:rPr>
        <w:t>2.5 Náboženské zloženie</w:t>
      </w:r>
      <w:bookmarkEnd w:id="28"/>
    </w:p>
    <w:p w:rsidR="00E713ED" w:rsidRDefault="00E713ED" w:rsidP="00157363">
      <w:pPr>
        <w:rPr>
          <w:lang w:eastAsia="sk-SK"/>
        </w:rPr>
      </w:pPr>
    </w:p>
    <w:p w:rsidR="00EE6214" w:rsidRDefault="00380E3B" w:rsidP="00157363">
      <w:pPr>
        <w:rPr>
          <w:lang w:eastAsia="sk-SK"/>
        </w:rPr>
      </w:pPr>
      <w:r>
        <w:rPr>
          <w:lang w:eastAsia="sk-SK"/>
        </w:rPr>
        <w:t>Z hľadiska náboženského zloženia môžeme obyvateľstvo obce považovať za homogénne. Prevažná väčšina obyvateľov sa hlási k Rímsko-katolíckej cirkvi.</w:t>
      </w:r>
    </w:p>
    <w:p w:rsidR="00380E3B" w:rsidRDefault="00380E3B" w:rsidP="00157363">
      <w:pPr>
        <w:rPr>
          <w:lang w:eastAsia="sk-SK"/>
        </w:rPr>
      </w:pPr>
    </w:p>
    <w:p w:rsidR="00380E3B" w:rsidRDefault="00380E3B" w:rsidP="00157363">
      <w:pPr>
        <w:rPr>
          <w:lang w:eastAsia="sk-SK"/>
        </w:rPr>
      </w:pPr>
    </w:p>
    <w:p w:rsidR="00380E3B" w:rsidRPr="00380E3B" w:rsidRDefault="00380E3B" w:rsidP="00157363">
      <w:pPr>
        <w:rPr>
          <w:sz w:val="20"/>
          <w:szCs w:val="20"/>
        </w:rPr>
      </w:pPr>
      <w:r>
        <w:rPr>
          <w:sz w:val="20"/>
          <w:szCs w:val="20"/>
        </w:rPr>
        <w:lastRenderedPageBreak/>
        <w:t>Porovnanie náboženského zloženia za roky SODB 2001 a 2011</w:t>
      </w:r>
    </w:p>
    <w:tbl>
      <w:tblPr>
        <w:tblW w:w="6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60"/>
        <w:gridCol w:w="960"/>
        <w:gridCol w:w="960"/>
        <w:gridCol w:w="960"/>
      </w:tblGrid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E3B" w:rsidRPr="00380E3B" w:rsidRDefault="00380E3B" w:rsidP="00380E3B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rok 2001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E3B" w:rsidRPr="00380E3B" w:rsidRDefault="00380E3B" w:rsidP="00380E3B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rok 2011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Náboženské vyznanie /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Rímskokatolícka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3 576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86%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81%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Gréckokatolícka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Pravoslávna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Evanjelická cirkev augsburského vyznania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2%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Reformovaná kresťanská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Evanjelická cirkev metodistická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Apoštolská cirkev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Kresťanské zbory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Cirkev československá husitská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Náboženská spoločnosť Jehovovi svedkovia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Bez vyznania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Nezistené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7%</w:t>
            </w:r>
          </w:p>
        </w:tc>
      </w:tr>
      <w:tr w:rsidR="00380E3B" w:rsidRPr="00380E3B" w:rsidTr="00380E3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4 169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E3B" w:rsidRPr="00380E3B" w:rsidRDefault="00380E3B" w:rsidP="00380E3B">
            <w:pPr>
              <w:jc w:val="righ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380E3B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100%</w:t>
            </w:r>
          </w:p>
        </w:tc>
      </w:tr>
    </w:tbl>
    <w:p w:rsidR="00380E3B" w:rsidRPr="003F16B1" w:rsidRDefault="00380E3B" w:rsidP="00380E3B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380E3B" w:rsidRDefault="00380E3B" w:rsidP="00157363">
      <w:pPr>
        <w:rPr>
          <w:lang w:eastAsia="sk-SK"/>
        </w:rPr>
      </w:pPr>
    </w:p>
    <w:p w:rsidR="00380E3B" w:rsidRPr="003F16B1" w:rsidRDefault="00380E3B" w:rsidP="00157363">
      <w:pPr>
        <w:rPr>
          <w:lang w:eastAsia="sk-SK"/>
        </w:rPr>
      </w:pPr>
    </w:p>
    <w:p w:rsidR="001105F0" w:rsidRPr="003F16B1" w:rsidRDefault="00380E3B" w:rsidP="00EA7BCA">
      <w:pPr>
        <w:pStyle w:val="Nadpis3"/>
        <w:ind w:left="-11"/>
        <w:rPr>
          <w:lang w:eastAsia="sk-SK"/>
        </w:rPr>
      </w:pPr>
      <w:bookmarkStart w:id="29" w:name="_Toc435293139"/>
      <w:r>
        <w:rPr>
          <w:lang w:eastAsia="sk-SK"/>
        </w:rPr>
        <w:t>2.6</w:t>
      </w:r>
      <w:r w:rsidR="00EA7BCA" w:rsidRPr="003F16B1">
        <w:rPr>
          <w:lang w:eastAsia="sk-SK"/>
        </w:rPr>
        <w:t xml:space="preserve"> </w:t>
      </w:r>
      <w:r w:rsidR="001105F0" w:rsidRPr="003F16B1">
        <w:rPr>
          <w:lang w:eastAsia="sk-SK"/>
        </w:rPr>
        <w:t>Ekonomická aktivita</w:t>
      </w:r>
      <w:bookmarkEnd w:id="29"/>
    </w:p>
    <w:p w:rsidR="001105F0" w:rsidRPr="003F16B1" w:rsidRDefault="001105F0" w:rsidP="00157363">
      <w:pPr>
        <w:rPr>
          <w:lang w:eastAsia="sk-SK"/>
        </w:rPr>
      </w:pPr>
    </w:p>
    <w:p w:rsidR="001105F0" w:rsidRPr="003F16B1" w:rsidRDefault="001105F0" w:rsidP="00B81423">
      <w:pPr>
        <w:rPr>
          <w:lang w:eastAsia="sk-SK"/>
        </w:rPr>
      </w:pPr>
      <w:r w:rsidRPr="003F16B1">
        <w:rPr>
          <w:lang w:eastAsia="sk-SK"/>
        </w:rPr>
        <w:t>V</w:t>
      </w:r>
      <w:r w:rsidR="00EA7BCA" w:rsidRPr="003F16B1">
        <w:rPr>
          <w:lang w:eastAsia="sk-SK"/>
        </w:rPr>
        <w:t> </w:t>
      </w:r>
      <w:r w:rsidRPr="003F16B1">
        <w:rPr>
          <w:lang w:eastAsia="sk-SK"/>
        </w:rPr>
        <w:t>roku 20</w:t>
      </w:r>
      <w:r w:rsidR="009E727E" w:rsidRPr="003F16B1">
        <w:rPr>
          <w:lang w:eastAsia="sk-SK"/>
        </w:rPr>
        <w:t>11</w:t>
      </w:r>
      <w:r w:rsidR="00D97A99" w:rsidRPr="003F16B1">
        <w:rPr>
          <w:lang w:eastAsia="sk-SK"/>
        </w:rPr>
        <w:t xml:space="preserve"> bolo ekonomicky aktívnych</w:t>
      </w:r>
      <w:r w:rsidR="00B81423">
        <w:rPr>
          <w:lang w:eastAsia="sk-SK"/>
        </w:rPr>
        <w:t xml:space="preserve"> 50,29</w:t>
      </w:r>
      <w:r w:rsidRPr="003F16B1">
        <w:rPr>
          <w:lang w:eastAsia="sk-SK"/>
        </w:rPr>
        <w:t xml:space="preserve"> % obyvateľov obce, čo je v</w:t>
      </w:r>
      <w:r w:rsidR="00EA7BCA" w:rsidRPr="003F16B1">
        <w:rPr>
          <w:lang w:eastAsia="sk-SK"/>
        </w:rPr>
        <w:t> </w:t>
      </w:r>
      <w:r w:rsidRPr="003F16B1">
        <w:rPr>
          <w:lang w:eastAsia="sk-SK"/>
        </w:rPr>
        <w:t>porovnaní s</w:t>
      </w:r>
      <w:r w:rsidR="00EA7BCA" w:rsidRPr="003F16B1">
        <w:rPr>
          <w:lang w:eastAsia="sk-SK"/>
        </w:rPr>
        <w:t> </w:t>
      </w:r>
      <w:r w:rsidRPr="003F16B1">
        <w:rPr>
          <w:lang w:eastAsia="sk-SK"/>
        </w:rPr>
        <w:t>rokom 2001, kedy bola</w:t>
      </w:r>
      <w:r w:rsidR="00B81423">
        <w:rPr>
          <w:lang w:eastAsia="sk-SK"/>
        </w:rPr>
        <w:t xml:space="preserve"> hodnota tohto ukazovateľa 46,51</w:t>
      </w:r>
      <w:r w:rsidR="000F0A3F" w:rsidRPr="003F16B1">
        <w:rPr>
          <w:lang w:eastAsia="sk-SK"/>
        </w:rPr>
        <w:t xml:space="preserve"> % </w:t>
      </w:r>
      <w:r w:rsidR="00D97A99" w:rsidRPr="003F16B1">
        <w:rPr>
          <w:lang w:eastAsia="sk-SK"/>
        </w:rPr>
        <w:t>pozitívna</w:t>
      </w:r>
      <w:r w:rsidRPr="003F16B1">
        <w:rPr>
          <w:lang w:eastAsia="sk-SK"/>
        </w:rPr>
        <w:t xml:space="preserve"> zmena.</w:t>
      </w:r>
      <w:r w:rsidR="00E94194" w:rsidRPr="003F16B1">
        <w:rPr>
          <w:lang w:eastAsia="sk-SK"/>
        </w:rPr>
        <w:t xml:space="preserve"> </w:t>
      </w:r>
    </w:p>
    <w:p w:rsidR="0045370E" w:rsidRPr="003F16B1" w:rsidRDefault="0045370E" w:rsidP="00157363">
      <w:pPr>
        <w:rPr>
          <w:lang w:eastAsia="sk-SK"/>
        </w:rPr>
      </w:pPr>
    </w:p>
    <w:p w:rsidR="00744627" w:rsidRPr="003F16B1" w:rsidRDefault="00744627" w:rsidP="00B81423">
      <w:r w:rsidRPr="003F16B1">
        <w:t>Podiel ekonomicky aktívnych obyvateľov na celkovom počte obyvateľov v</w:t>
      </w:r>
      <w:r w:rsidR="00EA7BCA" w:rsidRPr="003F16B1">
        <w:t> </w:t>
      </w:r>
      <w:r w:rsidRPr="003F16B1">
        <w:t>porovnaní s</w:t>
      </w:r>
      <w:r w:rsidR="00EA7BCA" w:rsidRPr="003F16B1">
        <w:t> </w:t>
      </w:r>
      <w:r w:rsidRPr="003F16B1">
        <w:t xml:space="preserve">vyššími územnými jednotkami je </w:t>
      </w:r>
      <w:r w:rsidR="0045370E" w:rsidRPr="003F16B1">
        <w:t>nadpriemerný</w:t>
      </w:r>
      <w:r w:rsidRPr="003F16B1">
        <w:t>.</w:t>
      </w:r>
    </w:p>
    <w:p w:rsidR="0045370E" w:rsidRPr="003F16B1" w:rsidRDefault="0045370E" w:rsidP="00157363"/>
    <w:p w:rsidR="0045370E" w:rsidRPr="003F16B1" w:rsidRDefault="0045370E" w:rsidP="00157363">
      <w:pPr>
        <w:rPr>
          <w:sz w:val="20"/>
          <w:szCs w:val="20"/>
          <w:lang w:eastAsia="sk-SK"/>
        </w:rPr>
      </w:pPr>
      <w:r w:rsidRPr="003F16B1">
        <w:rPr>
          <w:sz w:val="20"/>
          <w:szCs w:val="20"/>
        </w:rPr>
        <w:t>Porovnanie podielu ekonomicky aktívneho obyvateľstva na celkovom počte v</w:t>
      </w:r>
      <w:r w:rsidR="00EA7BCA" w:rsidRPr="003F16B1">
        <w:rPr>
          <w:sz w:val="20"/>
          <w:szCs w:val="20"/>
        </w:rPr>
        <w:t> </w:t>
      </w:r>
      <w:r w:rsidRPr="003F16B1">
        <w:rPr>
          <w:sz w:val="20"/>
          <w:szCs w:val="20"/>
        </w:rPr>
        <w:t>r. 2011</w:t>
      </w:r>
    </w:p>
    <w:tbl>
      <w:tblPr>
        <w:tblW w:w="64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20"/>
        <w:gridCol w:w="1530"/>
        <w:gridCol w:w="1530"/>
      </w:tblGrid>
      <w:tr w:rsidR="0045370E" w:rsidRPr="003F16B1" w:rsidTr="0045370E">
        <w:trPr>
          <w:trHeight w:val="76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0E" w:rsidRPr="003F16B1" w:rsidRDefault="0045370E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0E" w:rsidRPr="003F16B1" w:rsidRDefault="0045370E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Počet obyvateľov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70E" w:rsidRPr="003F16B1" w:rsidRDefault="0045370E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Ekonomicky aktívni obyvatelia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70E" w:rsidRPr="003F16B1" w:rsidRDefault="0045370E" w:rsidP="00157363">
            <w:pPr>
              <w:rPr>
                <w:sz w:val="20"/>
                <w:szCs w:val="20"/>
                <w:lang w:eastAsia="sk-SK"/>
              </w:rPr>
            </w:pPr>
            <w:r w:rsidRPr="003F16B1">
              <w:rPr>
                <w:sz w:val="20"/>
                <w:szCs w:val="20"/>
                <w:lang w:eastAsia="sk-SK"/>
              </w:rPr>
              <w:t>% Ekonomicky aktívnych z</w:t>
            </w:r>
            <w:r w:rsidR="00EA7BCA" w:rsidRPr="003F16B1">
              <w:rPr>
                <w:sz w:val="20"/>
                <w:szCs w:val="20"/>
                <w:lang w:eastAsia="sk-SK"/>
              </w:rPr>
              <w:t> </w:t>
            </w:r>
            <w:r w:rsidRPr="003F16B1">
              <w:rPr>
                <w:sz w:val="20"/>
                <w:szCs w:val="20"/>
                <w:lang w:eastAsia="sk-SK"/>
              </w:rPr>
              <w:t>celkového počtu</w:t>
            </w:r>
          </w:p>
        </w:tc>
      </w:tr>
      <w:tr w:rsidR="00B81423" w:rsidRPr="003F16B1" w:rsidTr="0045370E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Slovenská republika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 </w:t>
            </w:r>
            <w:r w:rsidRPr="00B81423">
              <w:rPr>
                <w:rFonts w:cs="Arial"/>
                <w:sz w:val="20"/>
                <w:szCs w:val="20"/>
              </w:rPr>
              <w:t>397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036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 </w:t>
            </w:r>
            <w:r w:rsidRPr="00B81423">
              <w:rPr>
                <w:rFonts w:cs="Arial"/>
                <w:sz w:val="20"/>
                <w:szCs w:val="20"/>
              </w:rPr>
              <w:t>630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052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48,73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%</w:t>
            </w:r>
          </w:p>
        </w:tc>
      </w:tr>
      <w:tr w:rsidR="00B81423" w:rsidRPr="003F16B1" w:rsidTr="0045370E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Trenčiansky kraj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594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328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292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588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49,23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%</w:t>
            </w:r>
          </w:p>
        </w:tc>
      </w:tr>
      <w:tr w:rsidR="00B81423" w:rsidRPr="003F16B1" w:rsidTr="0045370E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Okres Púchov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44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659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043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49,36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%</w:t>
            </w:r>
          </w:p>
        </w:tc>
      </w:tr>
      <w:tr w:rsidR="00B81423" w:rsidRPr="003F16B1" w:rsidTr="0045370E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 w:rsidP="00B81423">
            <w:pPr>
              <w:jc w:val="lef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Obec Lednické Rovne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070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047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423" w:rsidRPr="00B81423" w:rsidRDefault="00B81423">
            <w:pPr>
              <w:jc w:val="right"/>
              <w:rPr>
                <w:rFonts w:cs="Arial"/>
                <w:sz w:val="20"/>
                <w:szCs w:val="20"/>
              </w:rPr>
            </w:pPr>
            <w:r w:rsidRPr="00B81423">
              <w:rPr>
                <w:rFonts w:cs="Arial"/>
                <w:sz w:val="20"/>
                <w:szCs w:val="20"/>
              </w:rPr>
              <w:t>50,29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1423">
              <w:rPr>
                <w:rFonts w:cs="Arial"/>
                <w:sz w:val="20"/>
                <w:szCs w:val="20"/>
              </w:rPr>
              <w:t>%</w:t>
            </w:r>
          </w:p>
        </w:tc>
      </w:tr>
    </w:tbl>
    <w:p w:rsidR="0045370E" w:rsidRPr="003F16B1" w:rsidRDefault="0045370E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744627" w:rsidRPr="003F16B1" w:rsidRDefault="00744627" w:rsidP="00157363"/>
    <w:p w:rsidR="00D848B7" w:rsidRPr="003F16B1" w:rsidRDefault="0045370E" w:rsidP="00B81423">
      <w:r w:rsidRPr="003F16B1">
        <w:t>Zmeny v</w:t>
      </w:r>
      <w:r w:rsidR="00EA7BCA" w:rsidRPr="003F16B1">
        <w:t> </w:t>
      </w:r>
      <w:r w:rsidRPr="003F16B1">
        <w:t>hospodárstve sa prejavujú poklesom zamestnanosti v</w:t>
      </w:r>
      <w:r w:rsidR="00EA7BCA" w:rsidRPr="003F16B1">
        <w:t> </w:t>
      </w:r>
      <w:r w:rsidRPr="003F16B1">
        <w:t>poľnohospodárstve, priemysle a</w:t>
      </w:r>
      <w:r w:rsidR="00EA7BCA" w:rsidRPr="003F16B1">
        <w:t> </w:t>
      </w:r>
      <w:r w:rsidRPr="003F16B1">
        <w:t>predovšetkým v</w:t>
      </w:r>
      <w:r w:rsidR="00EA7BCA" w:rsidRPr="003F16B1">
        <w:t> </w:t>
      </w:r>
      <w:r w:rsidRPr="003F16B1">
        <w:t>posledných pár rokoch</w:t>
      </w:r>
      <w:r w:rsidR="00E713ED">
        <w:t xml:space="preserve"> významným</w:t>
      </w:r>
      <w:r w:rsidRPr="003F16B1">
        <w:t xml:space="preserve"> rozvojom zamestnanosti v</w:t>
      </w:r>
      <w:r w:rsidR="00EA7BCA" w:rsidRPr="003F16B1">
        <w:t> </w:t>
      </w:r>
      <w:r w:rsidRPr="003F16B1">
        <w:t xml:space="preserve">sektore služieb. </w:t>
      </w:r>
      <w:r w:rsidR="00B81423">
        <w:t>V obci</w:t>
      </w:r>
      <w:r w:rsidR="00D97A99" w:rsidRPr="003F16B1">
        <w:t xml:space="preserve"> však t</w:t>
      </w:r>
      <w:r w:rsidRPr="003F16B1">
        <w:t xml:space="preserve">ento trend </w:t>
      </w:r>
      <w:r w:rsidR="00D97A99" w:rsidRPr="003F16B1">
        <w:t>nie je taký</w:t>
      </w:r>
      <w:r w:rsidRPr="003F16B1">
        <w:t xml:space="preserve"> zjavný. V</w:t>
      </w:r>
      <w:r w:rsidR="00EA7BCA" w:rsidRPr="003F16B1">
        <w:t> </w:t>
      </w:r>
      <w:r w:rsidRPr="003F16B1">
        <w:t>roku 2001 pracovalo v</w:t>
      </w:r>
      <w:r w:rsidR="00EA7BCA" w:rsidRPr="003F16B1">
        <w:t> </w:t>
      </w:r>
      <w:r w:rsidRPr="003F16B1">
        <w:t>poľnohospodárstve a</w:t>
      </w:r>
      <w:r w:rsidR="00EA7BCA" w:rsidRPr="003F16B1">
        <w:t> </w:t>
      </w:r>
      <w:r w:rsidR="00B81423">
        <w:t>prvovýrobe 4</w:t>
      </w:r>
      <w:r w:rsidRPr="003F16B1">
        <w:t xml:space="preserve"> % ekonomicky aktívnych obyvateľov, v</w:t>
      </w:r>
      <w:r w:rsidR="00EA7BCA" w:rsidRPr="003F16B1">
        <w:t> </w:t>
      </w:r>
      <w:r w:rsidRPr="003F16B1">
        <w:t>roku 2011 sa i</w:t>
      </w:r>
      <w:r w:rsidR="00B81423">
        <w:t>ch tejto sfére venovala</w:t>
      </w:r>
      <w:r w:rsidRPr="003F16B1">
        <w:t xml:space="preserve"> </w:t>
      </w:r>
      <w:r w:rsidR="00B81423">
        <w:t>polovica</w:t>
      </w:r>
      <w:r w:rsidRPr="003F16B1">
        <w:t xml:space="preserve">. </w:t>
      </w:r>
      <w:r w:rsidR="00B81423">
        <w:t>Pokles</w:t>
      </w:r>
      <w:r w:rsidRPr="003F16B1">
        <w:t xml:space="preserve"> podielu obyvateľstva pracujúceho v</w:t>
      </w:r>
      <w:r w:rsidR="00EA7BCA" w:rsidRPr="003F16B1">
        <w:t> </w:t>
      </w:r>
      <w:r w:rsidRPr="003F16B1">
        <w:t>priemysle</w:t>
      </w:r>
      <w:r w:rsidR="00B81423">
        <w:t xml:space="preserve"> </w:t>
      </w:r>
      <w:r w:rsidR="00B81423">
        <w:lastRenderedPageBreak/>
        <w:t>predstavoval 7</w:t>
      </w:r>
      <w:r w:rsidRPr="003F16B1">
        <w:t xml:space="preserve"> percentuáln</w:t>
      </w:r>
      <w:r w:rsidR="00B81423">
        <w:t>ych</w:t>
      </w:r>
      <w:r w:rsidRPr="003F16B1">
        <w:t xml:space="preserve"> bod</w:t>
      </w:r>
      <w:r w:rsidR="00B81423">
        <w:t>ov</w:t>
      </w:r>
      <w:r w:rsidRPr="003F16B1">
        <w:t>. Nárast zamestnanosti vo sfére služieb bol v</w:t>
      </w:r>
      <w:r w:rsidR="00EA7BCA" w:rsidRPr="003F16B1">
        <w:t> </w:t>
      </w:r>
      <w:r w:rsidRPr="003F16B1">
        <w:t>r. 2011 oproti r. 2001 bol</w:t>
      </w:r>
      <w:r w:rsidR="00B81423">
        <w:t xml:space="preserve"> cca. tretinový</w:t>
      </w:r>
      <w:r w:rsidRPr="003F16B1">
        <w:t>.</w:t>
      </w:r>
      <w:r w:rsidR="00E94194" w:rsidRPr="003F16B1">
        <w:t xml:space="preserve"> </w:t>
      </w:r>
    </w:p>
    <w:p w:rsidR="00D848B7" w:rsidRPr="003F16B1" w:rsidRDefault="00D848B7" w:rsidP="00E94194">
      <w:pPr>
        <w:ind w:firstLine="708"/>
      </w:pPr>
    </w:p>
    <w:p w:rsidR="00E94194" w:rsidRPr="003F16B1" w:rsidRDefault="00E94194" w:rsidP="00B81423">
      <w:pPr>
        <w:rPr>
          <w:lang w:eastAsia="sk-SK"/>
        </w:rPr>
      </w:pPr>
      <w:r w:rsidRPr="003F16B1">
        <w:t>Vý</w:t>
      </w:r>
      <w:r w:rsidR="00D848B7" w:rsidRPr="003F16B1">
        <w:t>razná zmena nastala v dochádzke za prácou</w:t>
      </w:r>
      <w:r w:rsidRPr="003F16B1">
        <w:t xml:space="preserve">. </w:t>
      </w:r>
      <w:r w:rsidRPr="003F16B1">
        <w:rPr>
          <w:lang w:eastAsia="sk-SK"/>
        </w:rPr>
        <w:t xml:space="preserve">Kým v roku 2001 nachádzalo v obci prácu </w:t>
      </w:r>
      <w:r w:rsidR="00E713ED">
        <w:rPr>
          <w:lang w:eastAsia="sk-SK"/>
        </w:rPr>
        <w:t>86</w:t>
      </w:r>
      <w:r w:rsidR="00D848B7" w:rsidRPr="003F16B1">
        <w:rPr>
          <w:lang w:eastAsia="sk-SK"/>
        </w:rPr>
        <w:t>,</w:t>
      </w:r>
      <w:r w:rsidR="00E713ED">
        <w:rPr>
          <w:lang w:eastAsia="sk-SK"/>
        </w:rPr>
        <w:t>64</w:t>
      </w:r>
      <w:r w:rsidRPr="003F16B1">
        <w:rPr>
          <w:lang w:eastAsia="sk-SK"/>
        </w:rPr>
        <w:t xml:space="preserve"> % ekonomicky aktívnych obyvateľov, v roku 2011 to bolo už len </w:t>
      </w:r>
      <w:r w:rsidR="00E713ED">
        <w:rPr>
          <w:lang w:eastAsia="sk-SK"/>
        </w:rPr>
        <w:t>56,34</w:t>
      </w:r>
      <w:r w:rsidRPr="003F16B1">
        <w:rPr>
          <w:lang w:eastAsia="sk-SK"/>
        </w:rPr>
        <w:t xml:space="preserve"> %.</w:t>
      </w:r>
    </w:p>
    <w:p w:rsidR="00D848B7" w:rsidRPr="003F16B1" w:rsidRDefault="00D848B7" w:rsidP="00E94194">
      <w:pPr>
        <w:ind w:firstLine="708"/>
        <w:rPr>
          <w:lang w:eastAsia="sk-SK"/>
        </w:rPr>
      </w:pPr>
    </w:p>
    <w:p w:rsidR="0045370E" w:rsidRPr="003F16B1" w:rsidRDefault="0045370E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Zamestnanosť ekonomicky aktívneho obyvateľstva obce vo sférach hospodárstva</w:t>
      </w:r>
      <w:r w:rsidR="00DD48C2" w:rsidRPr="003F16B1">
        <w:rPr>
          <w:rStyle w:val="Odkaznapoznmkupodiarou"/>
        </w:rPr>
        <w:footnoteReference w:id="5"/>
      </w:r>
      <w:r w:rsidRPr="003F16B1">
        <w:rPr>
          <w:sz w:val="20"/>
          <w:szCs w:val="20"/>
        </w:rPr>
        <w:t xml:space="preserve"> v</w:t>
      </w:r>
      <w:r w:rsidR="00EA7BCA" w:rsidRPr="003F16B1">
        <w:rPr>
          <w:sz w:val="20"/>
          <w:szCs w:val="20"/>
        </w:rPr>
        <w:t> </w:t>
      </w:r>
      <w:r w:rsidRPr="003F16B1">
        <w:rPr>
          <w:sz w:val="20"/>
          <w:szCs w:val="20"/>
        </w:rPr>
        <w:t>roku 2001</w:t>
      </w:r>
    </w:p>
    <w:p w:rsidR="001105F0" w:rsidRPr="003F16B1" w:rsidRDefault="00E713ED" w:rsidP="00157363">
      <w:pPr>
        <w:rPr>
          <w:sz w:val="20"/>
          <w:szCs w:val="20"/>
          <w:lang w:eastAsia="sk-SK"/>
        </w:rPr>
      </w:pPr>
      <w:r w:rsidRPr="00E713ED">
        <w:rPr>
          <w:noProof/>
          <w:sz w:val="20"/>
          <w:szCs w:val="20"/>
          <w:lang w:eastAsia="sk-SK"/>
        </w:rPr>
        <w:drawing>
          <wp:inline distT="0" distB="0" distL="0" distR="0">
            <wp:extent cx="4572000" cy="3067050"/>
            <wp:effectExtent l="19050" t="0" r="19050" b="0"/>
            <wp:docPr id="22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5370E" w:rsidRPr="003F16B1" w:rsidRDefault="0045370E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A203D3" w:rsidRPr="003F16B1" w:rsidRDefault="00A203D3">
      <w:pPr>
        <w:spacing w:after="200" w:line="276" w:lineRule="auto"/>
        <w:jc w:val="left"/>
      </w:pPr>
    </w:p>
    <w:p w:rsidR="0045370E" w:rsidRPr="003F16B1" w:rsidRDefault="0045370E" w:rsidP="00A203D3">
      <w:pPr>
        <w:rPr>
          <w:sz w:val="20"/>
          <w:szCs w:val="20"/>
        </w:rPr>
      </w:pPr>
      <w:r w:rsidRPr="003F16B1">
        <w:rPr>
          <w:sz w:val="20"/>
          <w:szCs w:val="20"/>
        </w:rPr>
        <w:t>Zamestnanosť ekonomicky aktívneho obyvateľstva obce vo sférach hospodárstva v</w:t>
      </w:r>
      <w:r w:rsidR="00EA7BCA" w:rsidRPr="003F16B1">
        <w:rPr>
          <w:sz w:val="20"/>
          <w:szCs w:val="20"/>
        </w:rPr>
        <w:t> </w:t>
      </w:r>
      <w:r w:rsidRPr="003F16B1">
        <w:rPr>
          <w:sz w:val="20"/>
          <w:szCs w:val="20"/>
        </w:rPr>
        <w:t>roku 2011</w:t>
      </w:r>
    </w:p>
    <w:p w:rsidR="00744627" w:rsidRPr="003F16B1" w:rsidRDefault="00E713ED" w:rsidP="00157363">
      <w:pPr>
        <w:rPr>
          <w:sz w:val="20"/>
          <w:szCs w:val="20"/>
          <w:lang w:eastAsia="sk-SK"/>
        </w:rPr>
      </w:pPr>
      <w:r w:rsidRPr="00E713ED">
        <w:rPr>
          <w:noProof/>
          <w:sz w:val="20"/>
          <w:szCs w:val="20"/>
          <w:lang w:eastAsia="sk-SK"/>
        </w:rPr>
        <w:drawing>
          <wp:inline distT="0" distB="0" distL="0" distR="0">
            <wp:extent cx="4991100" cy="2743200"/>
            <wp:effectExtent l="19050" t="0" r="19050" b="0"/>
            <wp:docPr id="23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5370E" w:rsidRPr="003F16B1" w:rsidRDefault="0045370E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2C76B8" w:rsidRPr="003F16B1" w:rsidRDefault="00380E3B" w:rsidP="00EA7BCA">
      <w:pPr>
        <w:pStyle w:val="Nadpis3"/>
      </w:pPr>
      <w:bookmarkStart w:id="30" w:name="_Toc435293140"/>
      <w:r>
        <w:lastRenderedPageBreak/>
        <w:t>2.7</w:t>
      </w:r>
      <w:r w:rsidR="00EA7BCA" w:rsidRPr="003F16B1">
        <w:t xml:space="preserve"> </w:t>
      </w:r>
      <w:r w:rsidR="002C76B8" w:rsidRPr="003F16B1">
        <w:t>Nezamestnanosť</w:t>
      </w:r>
      <w:bookmarkEnd w:id="30"/>
    </w:p>
    <w:p w:rsidR="002C76B8" w:rsidRPr="003F16B1" w:rsidRDefault="002C76B8" w:rsidP="00157363"/>
    <w:p w:rsidR="002C76B8" w:rsidRPr="003F16B1" w:rsidRDefault="002C76B8" w:rsidP="00A203D3">
      <w:pPr>
        <w:ind w:firstLine="708"/>
      </w:pPr>
      <w:r w:rsidRPr="003F16B1">
        <w:t>Pre nesledovanie údajov o</w:t>
      </w:r>
      <w:r w:rsidR="00EA7BCA" w:rsidRPr="003F16B1">
        <w:t> </w:t>
      </w:r>
      <w:r w:rsidRPr="003F16B1">
        <w:t>disponibilnej pracovnej sile na úrovni obcí za jednotlivé roky nie je možné vyčísliť mieru nezamestnanosti v</w:t>
      </w:r>
      <w:r w:rsidR="00EA7BCA" w:rsidRPr="003F16B1">
        <w:t> </w:t>
      </w:r>
      <w:r w:rsidRPr="003F16B1">
        <w:t>percentuálnom vyjadrení. O</w:t>
      </w:r>
      <w:r w:rsidR="00EA7BCA" w:rsidRPr="003F16B1">
        <w:t> </w:t>
      </w:r>
      <w:r w:rsidR="000F0A3F" w:rsidRPr="003F16B1">
        <w:t>vývoji</w:t>
      </w:r>
      <w:r w:rsidRPr="003F16B1">
        <w:t xml:space="preserve"> poskytuje dostatočný obraz sledovanie pomocou absolútnych čísel.</w:t>
      </w:r>
      <w:r w:rsidR="00D848B7" w:rsidRPr="003F16B1">
        <w:t xml:space="preserve"> Počet nezamestnaných </w:t>
      </w:r>
      <w:r w:rsidR="00E713ED">
        <w:t xml:space="preserve">mal </w:t>
      </w:r>
      <w:r w:rsidR="00D848B7" w:rsidRPr="003F16B1">
        <w:t xml:space="preserve">za sledované obdobie </w:t>
      </w:r>
      <w:r w:rsidR="00E713ED">
        <w:t>kolísavú tendenciu. V roku 2014 bol počet nezamestnaných na úrovni takmer polovice maxima z roku 2001, je to však stále takmer trojnásobok minima z roku 2008.</w:t>
      </w:r>
    </w:p>
    <w:p w:rsidR="00644AA6" w:rsidRPr="003F16B1" w:rsidRDefault="00644AA6" w:rsidP="00157363"/>
    <w:p w:rsidR="00644AA6" w:rsidRPr="003F16B1" w:rsidRDefault="00644AA6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Vývoj počtu evidovaných nezamestnaných obyvateľov</w:t>
      </w:r>
      <w:r w:rsidR="00D848B7" w:rsidRPr="003F16B1">
        <w:rPr>
          <w:sz w:val="20"/>
          <w:szCs w:val="20"/>
        </w:rPr>
        <w:t> obce</w:t>
      </w:r>
    </w:p>
    <w:p w:rsidR="00644AA6" w:rsidRPr="003F16B1" w:rsidRDefault="00E713ED" w:rsidP="00157363">
      <w:pPr>
        <w:rPr>
          <w:sz w:val="20"/>
          <w:szCs w:val="20"/>
        </w:rPr>
      </w:pPr>
      <w:r w:rsidRPr="00E713ED">
        <w:rPr>
          <w:noProof/>
          <w:sz w:val="20"/>
          <w:szCs w:val="20"/>
          <w:lang w:eastAsia="sk-SK"/>
        </w:rPr>
        <w:drawing>
          <wp:inline distT="0" distB="0" distL="0" distR="0">
            <wp:extent cx="5760720" cy="2289957"/>
            <wp:effectExtent l="19050" t="0" r="11430" b="0"/>
            <wp:docPr id="24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D48C2" w:rsidRPr="003F16B1" w:rsidRDefault="00644AA6" w:rsidP="00157363">
      <w:pPr>
        <w:rPr>
          <w:sz w:val="20"/>
          <w:szCs w:val="20"/>
        </w:rPr>
      </w:pPr>
      <w:r w:rsidRPr="003F16B1">
        <w:rPr>
          <w:sz w:val="20"/>
          <w:szCs w:val="20"/>
        </w:rPr>
        <w:t>Zdroj: ŠÚ SR</w:t>
      </w:r>
    </w:p>
    <w:p w:rsidR="00DD48C2" w:rsidRPr="003F16B1" w:rsidRDefault="00DD48C2" w:rsidP="00157363">
      <w:pPr>
        <w:rPr>
          <w:sz w:val="20"/>
          <w:szCs w:val="20"/>
        </w:rPr>
      </w:pPr>
    </w:p>
    <w:p w:rsidR="00DD48C2" w:rsidRPr="003F16B1" w:rsidRDefault="00DD48C2" w:rsidP="00157363">
      <w:pPr>
        <w:rPr>
          <w:sz w:val="20"/>
          <w:szCs w:val="20"/>
        </w:rPr>
      </w:pPr>
    </w:p>
    <w:p w:rsidR="00644AA6" w:rsidRPr="003F16B1" w:rsidRDefault="00644AA6" w:rsidP="00157363">
      <w:r w:rsidRPr="003F16B1">
        <w:br w:type="page"/>
      </w:r>
    </w:p>
    <w:p w:rsidR="0030446F" w:rsidRPr="003F16B1" w:rsidRDefault="00EA7BCA" w:rsidP="00EA7BCA">
      <w:pPr>
        <w:pStyle w:val="Nadpis2"/>
        <w:spacing w:before="0"/>
      </w:pPr>
      <w:bookmarkStart w:id="31" w:name="_Toc179186054"/>
      <w:bookmarkStart w:id="32" w:name="_Toc435293141"/>
      <w:r w:rsidRPr="003F16B1">
        <w:lastRenderedPageBreak/>
        <w:t xml:space="preserve">3. </w:t>
      </w:r>
      <w:r w:rsidR="00644AA6" w:rsidRPr="003F16B1">
        <w:t>Krajina a životné prostredie</w:t>
      </w:r>
      <w:bookmarkEnd w:id="31"/>
      <w:bookmarkEnd w:id="32"/>
    </w:p>
    <w:p w:rsidR="00644AA6" w:rsidRPr="003F16B1" w:rsidRDefault="00644AA6" w:rsidP="00157363"/>
    <w:p w:rsidR="0030446F" w:rsidRPr="003F16B1" w:rsidRDefault="00EA7BCA" w:rsidP="00EA7BCA">
      <w:pPr>
        <w:pStyle w:val="Nadpis3"/>
      </w:pPr>
      <w:bookmarkStart w:id="33" w:name="_Toc179186055"/>
      <w:bookmarkStart w:id="34" w:name="_Toc435293142"/>
      <w:r w:rsidRPr="003F16B1">
        <w:t xml:space="preserve">3.1 </w:t>
      </w:r>
      <w:r w:rsidR="00644AA6" w:rsidRPr="003F16B1">
        <w:t>Geomorfologické členenie územia</w:t>
      </w:r>
      <w:bookmarkEnd w:id="33"/>
      <w:bookmarkEnd w:id="34"/>
    </w:p>
    <w:p w:rsidR="00644AA6" w:rsidRPr="003F16B1" w:rsidRDefault="00644AA6" w:rsidP="00157363"/>
    <w:p w:rsidR="00380E3B" w:rsidRPr="00380E3B" w:rsidRDefault="00380E3B" w:rsidP="00380E3B">
      <w:pPr>
        <w:widowControl w:val="0"/>
        <w:overflowPunct w:val="0"/>
        <w:autoSpaceDE w:val="0"/>
        <w:autoSpaceDN w:val="0"/>
        <w:adjustRightInd w:val="0"/>
        <w:spacing w:line="244" w:lineRule="auto"/>
        <w:rPr>
          <w:szCs w:val="24"/>
        </w:rPr>
      </w:pPr>
      <w:r w:rsidRPr="00380E3B">
        <w:rPr>
          <w:szCs w:val="24"/>
        </w:rPr>
        <w:t>Z geomorfologického h</w:t>
      </w:r>
      <w:r w:rsidRPr="00380E3B">
        <w:rPr>
          <w:rFonts w:cs="Arial"/>
          <w:szCs w:val="24"/>
        </w:rPr>
        <w:t>ľ</w:t>
      </w:r>
      <w:r w:rsidRPr="00380E3B">
        <w:rPr>
          <w:szCs w:val="24"/>
        </w:rPr>
        <w:t>adiska je katastrálne územie obce je sú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as</w:t>
      </w:r>
      <w:r w:rsidRPr="00380E3B">
        <w:rPr>
          <w:rFonts w:cs="Arial"/>
          <w:szCs w:val="24"/>
        </w:rPr>
        <w:t>ť</w:t>
      </w:r>
      <w:r w:rsidRPr="00380E3B">
        <w:rPr>
          <w:szCs w:val="24"/>
        </w:rPr>
        <w:t>ou Alpsko-Himalájskej sústavy, v rámci nej je sú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as</w:t>
      </w:r>
      <w:r w:rsidRPr="00380E3B">
        <w:rPr>
          <w:rFonts w:cs="Arial"/>
          <w:szCs w:val="24"/>
        </w:rPr>
        <w:t>ť</w:t>
      </w:r>
      <w:r w:rsidRPr="00380E3B">
        <w:rPr>
          <w:szCs w:val="24"/>
        </w:rPr>
        <w:t xml:space="preserve">ou podsústavy Karpaty, provincie Západné Karpaty, subprovincie Vonkajšie Západné Karpaty, oblasti Slovensko-moravské Karpaty, podoblasti Považské podolie, jej 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asti Ilavská kotlina.</w:t>
      </w:r>
    </w:p>
    <w:p w:rsidR="00644AA6" w:rsidRPr="00380E3B" w:rsidRDefault="00644AA6" w:rsidP="00157363">
      <w:pPr>
        <w:rPr>
          <w:szCs w:val="24"/>
        </w:rPr>
      </w:pPr>
    </w:p>
    <w:p w:rsidR="00644AA6" w:rsidRPr="003F16B1" w:rsidRDefault="00644AA6" w:rsidP="00157363"/>
    <w:p w:rsidR="0030446F" w:rsidRPr="003F16B1" w:rsidRDefault="00EA7BCA" w:rsidP="00EA7BCA">
      <w:pPr>
        <w:pStyle w:val="Nadpis3"/>
      </w:pPr>
      <w:bookmarkStart w:id="35" w:name="_Toc179186056"/>
      <w:bookmarkStart w:id="36" w:name="_Toc435293143"/>
      <w:r w:rsidRPr="003F16B1">
        <w:t xml:space="preserve">3.2 </w:t>
      </w:r>
      <w:r w:rsidR="00644AA6" w:rsidRPr="003F16B1">
        <w:t>Geologická stavba územia</w:t>
      </w:r>
      <w:bookmarkEnd w:id="35"/>
      <w:bookmarkEnd w:id="36"/>
    </w:p>
    <w:p w:rsidR="00E2038F" w:rsidRPr="003F16B1" w:rsidRDefault="00E2038F" w:rsidP="00E2038F"/>
    <w:p w:rsidR="00380E3B" w:rsidRPr="00380E3B" w:rsidRDefault="00380E3B" w:rsidP="00380E3B">
      <w:pPr>
        <w:widowControl w:val="0"/>
        <w:overflowPunct w:val="0"/>
        <w:autoSpaceDE w:val="0"/>
        <w:autoSpaceDN w:val="0"/>
        <w:adjustRightInd w:val="0"/>
        <w:spacing w:line="241" w:lineRule="auto"/>
        <w:rPr>
          <w:szCs w:val="24"/>
        </w:rPr>
      </w:pPr>
      <w:r w:rsidRPr="00380E3B">
        <w:rPr>
          <w:szCs w:val="24"/>
        </w:rPr>
        <w:t>Geologický podklad územia tvoria neogénne a kvartérne sedimenty. Kvartérne sedimenty tvorí 0,1 – 0,4 m hrubá vrstva pies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itých hlín. Pod nimi sa nachádza vrstva hrubozrných štrkopieskov. Na úpätí svahu štrkopiesky prechádzajú do deluviálnych sedimentov (hlina, hlinitokamenitá su</w:t>
      </w:r>
      <w:r w:rsidRPr="00380E3B">
        <w:rPr>
          <w:rFonts w:cs="Arial"/>
          <w:szCs w:val="24"/>
        </w:rPr>
        <w:t>ť</w:t>
      </w:r>
      <w:r w:rsidRPr="00380E3B">
        <w:rPr>
          <w:szCs w:val="24"/>
        </w:rPr>
        <w:t>). Kvartérne sedimemty ležia na mezozoickom skalnom podloží, ktoré je tvorené slienitým vápencom.</w:t>
      </w:r>
    </w:p>
    <w:p w:rsidR="00644AA6" w:rsidRPr="00380E3B" w:rsidRDefault="00644AA6" w:rsidP="00E2038F"/>
    <w:p w:rsidR="00644AA6" w:rsidRPr="003F16B1" w:rsidRDefault="00644AA6" w:rsidP="00E2038F">
      <w:pPr>
        <w:rPr>
          <w:b/>
        </w:rPr>
      </w:pPr>
    </w:p>
    <w:p w:rsidR="00644AA6" w:rsidRPr="003F16B1" w:rsidRDefault="00644AA6" w:rsidP="007D3474">
      <w:pPr>
        <w:pStyle w:val="Nadpis3"/>
      </w:pPr>
      <w:bookmarkStart w:id="37" w:name="_Toc435293144"/>
      <w:r w:rsidRPr="003F16B1">
        <w:t xml:space="preserve">3.3 </w:t>
      </w:r>
      <w:bookmarkStart w:id="38" w:name="_Toc179186057"/>
      <w:r w:rsidRPr="003F16B1">
        <w:t>Klimatické pomery</w:t>
      </w:r>
      <w:bookmarkEnd w:id="37"/>
      <w:bookmarkEnd w:id="38"/>
    </w:p>
    <w:p w:rsidR="00644AA6" w:rsidRPr="003F16B1" w:rsidRDefault="00644AA6" w:rsidP="00157363"/>
    <w:p w:rsidR="00380E3B" w:rsidRPr="00380E3B" w:rsidRDefault="00380E3B" w:rsidP="00380E3B">
      <w:pPr>
        <w:widowControl w:val="0"/>
        <w:overflowPunct w:val="0"/>
        <w:autoSpaceDE w:val="0"/>
        <w:autoSpaceDN w:val="0"/>
        <w:adjustRightInd w:val="0"/>
        <w:spacing w:line="247" w:lineRule="auto"/>
        <w:ind w:right="20"/>
        <w:rPr>
          <w:szCs w:val="24"/>
        </w:rPr>
      </w:pPr>
      <w:r w:rsidRPr="00380E3B">
        <w:rPr>
          <w:szCs w:val="24"/>
        </w:rPr>
        <w:t>Na základe klimaticko-geografických typov Slovenska obec leží v mierne teplej oblasti</w:t>
      </w:r>
      <w:r>
        <w:rPr>
          <w:szCs w:val="24"/>
        </w:rPr>
        <w:t>. Priemerná ro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ná teplota vzduchu je 8,2 ºC. Najchladnejší je mesiac január s priemernou teplotou –3,2 ºC, najteplejší je mesiac júl s priemernou teplotou 18,3 ºC.</w:t>
      </w:r>
      <w:r>
        <w:rPr>
          <w:szCs w:val="24"/>
        </w:rPr>
        <w:t xml:space="preserve"> </w:t>
      </w:r>
      <w:r w:rsidRPr="00380E3B">
        <w:rPr>
          <w:szCs w:val="24"/>
        </w:rPr>
        <w:t>Priemerný ro</w:t>
      </w:r>
      <w:r w:rsidRPr="00380E3B">
        <w:rPr>
          <w:rFonts w:cs="Arial"/>
          <w:szCs w:val="24"/>
        </w:rPr>
        <w:t>č</w:t>
      </w:r>
      <w:r w:rsidRPr="00380E3B">
        <w:rPr>
          <w:szCs w:val="24"/>
        </w:rPr>
        <w:t>ný úhrn zrážok je 700 mm, v júli spadne v priemer 80 mm a v januári 50 mm zrážok.</w:t>
      </w:r>
    </w:p>
    <w:p w:rsidR="00380E3B" w:rsidRPr="00380E3B" w:rsidRDefault="00380E3B" w:rsidP="00380E3B">
      <w:pPr>
        <w:widowControl w:val="0"/>
        <w:overflowPunct w:val="0"/>
        <w:autoSpaceDE w:val="0"/>
        <w:autoSpaceDN w:val="0"/>
        <w:adjustRightInd w:val="0"/>
        <w:spacing w:line="255" w:lineRule="auto"/>
        <w:rPr>
          <w:szCs w:val="24"/>
        </w:rPr>
      </w:pPr>
    </w:p>
    <w:p w:rsidR="00E94194" w:rsidRPr="003F16B1" w:rsidRDefault="00E94194" w:rsidP="007D3474">
      <w:pPr>
        <w:pStyle w:val="Zkladntext"/>
        <w:tabs>
          <w:tab w:val="left" w:pos="851"/>
        </w:tabs>
        <w:spacing w:after="0" w:line="240" w:lineRule="auto"/>
        <w:rPr>
          <w:rFonts w:asciiTheme="minorHAnsi" w:hAnsiTheme="minorHAnsi"/>
          <w:b/>
        </w:rPr>
      </w:pPr>
    </w:p>
    <w:p w:rsidR="00644AA6" w:rsidRPr="003F16B1" w:rsidRDefault="00644AA6" w:rsidP="007D3474">
      <w:pPr>
        <w:pStyle w:val="Nadpis3"/>
      </w:pPr>
      <w:bookmarkStart w:id="39" w:name="_Toc435293145"/>
      <w:r w:rsidRPr="003F16B1">
        <w:t xml:space="preserve">3.4 </w:t>
      </w:r>
      <w:bookmarkStart w:id="40" w:name="_Toc179186058"/>
      <w:r w:rsidRPr="003F16B1">
        <w:t>Ovzdušie</w:t>
      </w:r>
      <w:bookmarkEnd w:id="39"/>
      <w:bookmarkEnd w:id="40"/>
    </w:p>
    <w:p w:rsidR="00644AA6" w:rsidRPr="003F16B1" w:rsidRDefault="00644AA6" w:rsidP="00157363"/>
    <w:p w:rsidR="00644AA6" w:rsidRPr="00542B27" w:rsidRDefault="00542B27" w:rsidP="00157363">
      <w:pPr>
        <w:rPr>
          <w:szCs w:val="24"/>
        </w:rPr>
      </w:pPr>
      <w:r w:rsidRPr="00542B27">
        <w:rPr>
          <w:szCs w:val="24"/>
        </w:rPr>
        <w:t>Ve</w:t>
      </w:r>
      <w:r w:rsidRPr="00542B27">
        <w:rPr>
          <w:rFonts w:cs="Arial"/>
          <w:szCs w:val="24"/>
        </w:rPr>
        <w:t>ľ</w:t>
      </w:r>
      <w:r w:rsidRPr="00542B27">
        <w:rPr>
          <w:szCs w:val="24"/>
        </w:rPr>
        <w:t>kým zdrojom zne</w:t>
      </w:r>
      <w:r w:rsidRPr="00542B27">
        <w:rPr>
          <w:rFonts w:cs="Arial"/>
          <w:szCs w:val="24"/>
        </w:rPr>
        <w:t>č</w:t>
      </w:r>
      <w:r w:rsidRPr="00542B27">
        <w:rPr>
          <w:szCs w:val="24"/>
        </w:rPr>
        <w:t xml:space="preserve">istenia ovzdušia v obci je firma Rona, a.s. Lednické Rovne. </w:t>
      </w:r>
      <w:r>
        <w:rPr>
          <w:szCs w:val="24"/>
        </w:rPr>
        <w:t>Firma Rona, a.s. patrila v roku 2012 (najnovšie dostupné údaje) medzi 10</w:t>
      </w:r>
      <w:r w:rsidRPr="00542B27">
        <w:rPr>
          <w:szCs w:val="24"/>
        </w:rPr>
        <w:t xml:space="preserve"> najvä</w:t>
      </w:r>
      <w:r w:rsidRPr="00542B27">
        <w:rPr>
          <w:rFonts w:cs="Arial"/>
          <w:szCs w:val="24"/>
        </w:rPr>
        <w:t>č</w:t>
      </w:r>
      <w:r w:rsidRPr="00542B27">
        <w:rPr>
          <w:szCs w:val="24"/>
        </w:rPr>
        <w:t>ších zne</w:t>
      </w:r>
      <w:r w:rsidRPr="00542B27">
        <w:rPr>
          <w:rFonts w:cs="Arial"/>
          <w:szCs w:val="24"/>
        </w:rPr>
        <w:t>č</w:t>
      </w:r>
      <w:r w:rsidRPr="00542B27">
        <w:rPr>
          <w:szCs w:val="24"/>
        </w:rPr>
        <w:t>is</w:t>
      </w:r>
      <w:r w:rsidRPr="00542B27">
        <w:rPr>
          <w:rFonts w:cs="Arial"/>
          <w:szCs w:val="24"/>
        </w:rPr>
        <w:t>ť</w:t>
      </w:r>
      <w:r w:rsidRPr="00542B27">
        <w:rPr>
          <w:szCs w:val="24"/>
        </w:rPr>
        <w:t>ovate</w:t>
      </w:r>
      <w:r w:rsidRPr="00542B27">
        <w:rPr>
          <w:rFonts w:cs="Arial"/>
          <w:szCs w:val="24"/>
        </w:rPr>
        <w:t>ľ</w:t>
      </w:r>
      <w:r w:rsidRPr="00542B27">
        <w:rPr>
          <w:szCs w:val="24"/>
        </w:rPr>
        <w:t>ov ovzdušia v tren</w:t>
      </w:r>
      <w:r w:rsidRPr="00542B27">
        <w:rPr>
          <w:rFonts w:cs="Arial"/>
          <w:szCs w:val="24"/>
        </w:rPr>
        <w:t>č</w:t>
      </w:r>
      <w:r w:rsidRPr="00542B27">
        <w:rPr>
          <w:szCs w:val="24"/>
        </w:rPr>
        <w:t>ianskom kraji s vyprodukovanou zložkou emisie NO</w:t>
      </w:r>
      <w:r w:rsidRPr="00542B27">
        <w:rPr>
          <w:szCs w:val="24"/>
          <w:vertAlign w:val="subscript"/>
        </w:rPr>
        <w:t>x</w:t>
      </w:r>
      <w:r w:rsidRPr="00542B27">
        <w:rPr>
          <w:szCs w:val="24"/>
        </w:rPr>
        <w:t>.</w:t>
      </w:r>
      <w:r>
        <w:rPr>
          <w:szCs w:val="24"/>
        </w:rPr>
        <w:t xml:space="preserve"> Na znečisťovaní ovzdušia sa tiež podieľa diaľkový prenos škodlivín z okolitých priemyselných aglomerácií.</w:t>
      </w:r>
    </w:p>
    <w:p w:rsidR="00412DF1" w:rsidRPr="003F16B1" w:rsidRDefault="00412DF1" w:rsidP="00157363"/>
    <w:p w:rsidR="00644AA6" w:rsidRPr="003F16B1" w:rsidRDefault="00644AA6" w:rsidP="007D3474">
      <w:pPr>
        <w:pStyle w:val="Nadpis3"/>
      </w:pPr>
      <w:bookmarkStart w:id="41" w:name="_Toc179186059"/>
      <w:bookmarkStart w:id="42" w:name="_Toc435293146"/>
      <w:r w:rsidRPr="003F16B1">
        <w:t>3.5 Podzemné a povrchové vody</w:t>
      </w:r>
      <w:bookmarkEnd w:id="41"/>
      <w:bookmarkEnd w:id="42"/>
    </w:p>
    <w:p w:rsidR="00644AA6" w:rsidRPr="003F16B1" w:rsidRDefault="00644AA6" w:rsidP="00157363"/>
    <w:p w:rsidR="00C051F8" w:rsidRPr="00C051F8" w:rsidRDefault="00C051F8" w:rsidP="00C051F8">
      <w:pPr>
        <w:widowControl w:val="0"/>
        <w:overflowPunct w:val="0"/>
        <w:autoSpaceDE w:val="0"/>
        <w:autoSpaceDN w:val="0"/>
        <w:adjustRightInd w:val="0"/>
        <w:spacing w:line="225" w:lineRule="auto"/>
        <w:rPr>
          <w:szCs w:val="24"/>
        </w:rPr>
      </w:pPr>
      <w:r w:rsidRPr="00C051F8">
        <w:rPr>
          <w:szCs w:val="24"/>
        </w:rPr>
        <w:t>Katastrálne územie obce patrí do povodia rieky Váh. Rieka Váh má snehovo-daž</w:t>
      </w:r>
      <w:r w:rsidRPr="00C051F8">
        <w:rPr>
          <w:rFonts w:cs="Arial"/>
          <w:szCs w:val="24"/>
        </w:rPr>
        <w:t>ď</w:t>
      </w:r>
      <w:r w:rsidRPr="00C051F8">
        <w:rPr>
          <w:szCs w:val="24"/>
        </w:rPr>
        <w:t>ový režim odtoku s priemerným prietokom 133 m</w:t>
      </w:r>
      <w:r w:rsidRPr="00C051F8">
        <w:rPr>
          <w:sz w:val="31"/>
          <w:szCs w:val="31"/>
          <w:vertAlign w:val="superscript"/>
        </w:rPr>
        <w:t>3</w:t>
      </w:r>
      <w:r w:rsidRPr="00C051F8">
        <w:rPr>
          <w:szCs w:val="24"/>
        </w:rPr>
        <w:t>.s-</w:t>
      </w:r>
      <w:r w:rsidRPr="00C051F8">
        <w:rPr>
          <w:sz w:val="31"/>
          <w:szCs w:val="31"/>
          <w:vertAlign w:val="superscript"/>
        </w:rPr>
        <w:t>1</w:t>
      </w:r>
      <w:r w:rsidRPr="00C051F8">
        <w:rPr>
          <w:szCs w:val="24"/>
        </w:rPr>
        <w:t>. Cez obec preteká potok Lednica, ktorý sa vlieva do rieky Váh.</w:t>
      </w:r>
      <w:r w:rsidR="005F7A2B">
        <w:rPr>
          <w:szCs w:val="24"/>
        </w:rPr>
        <w:t xml:space="preserve"> Obec je ohrozená povodňami.</w:t>
      </w:r>
    </w:p>
    <w:p w:rsidR="00182027" w:rsidRPr="003F16B1" w:rsidRDefault="00182027" w:rsidP="00182027">
      <w:pPr>
        <w:rPr>
          <w:rFonts w:cs="Arial"/>
        </w:rPr>
      </w:pPr>
    </w:p>
    <w:p w:rsidR="00E2038F" w:rsidRPr="003F16B1" w:rsidRDefault="00C051F8" w:rsidP="00C051F8">
      <w:pPr>
        <w:widowControl w:val="0"/>
        <w:overflowPunct w:val="0"/>
        <w:autoSpaceDE w:val="0"/>
        <w:autoSpaceDN w:val="0"/>
        <w:adjustRightInd w:val="0"/>
        <w:spacing w:line="244" w:lineRule="auto"/>
        <w:ind w:right="40"/>
      </w:pPr>
      <w:r w:rsidRPr="00C051F8">
        <w:rPr>
          <w:szCs w:val="24"/>
        </w:rPr>
        <w:t>Kvalitu podzemných vôd v rie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nych náplavoch rieky Váh negatívne ovplyv</w:t>
      </w:r>
      <w:r w:rsidRPr="00C051F8">
        <w:rPr>
          <w:rFonts w:cs="Arial"/>
          <w:szCs w:val="24"/>
        </w:rPr>
        <w:t>ň</w:t>
      </w:r>
      <w:r w:rsidRPr="00C051F8">
        <w:rPr>
          <w:szCs w:val="24"/>
        </w:rPr>
        <w:t>uje po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 xml:space="preserve">nohospodárska a priemyselná 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innos</w:t>
      </w:r>
      <w:r w:rsidRPr="00C051F8">
        <w:rPr>
          <w:rFonts w:cs="Arial"/>
          <w:szCs w:val="24"/>
        </w:rPr>
        <w:t>ť</w:t>
      </w:r>
      <w:r w:rsidRPr="00C051F8">
        <w:rPr>
          <w:szCs w:val="24"/>
        </w:rPr>
        <w:t xml:space="preserve">, 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o vyvoláva prekra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ovanie sta</w:t>
      </w:r>
      <w:r>
        <w:rPr>
          <w:szCs w:val="24"/>
        </w:rPr>
        <w:t>novených limitov pre pitnú vodu.</w:t>
      </w:r>
    </w:p>
    <w:p w:rsidR="00182027" w:rsidRPr="003F16B1" w:rsidRDefault="00182027" w:rsidP="00157363"/>
    <w:p w:rsidR="00644AA6" w:rsidRPr="003F16B1" w:rsidRDefault="00644AA6" w:rsidP="007D3474">
      <w:pPr>
        <w:pStyle w:val="Nadpis3"/>
      </w:pPr>
      <w:bookmarkStart w:id="43" w:name="_Toc179186060"/>
      <w:bookmarkStart w:id="44" w:name="_Toc435293147"/>
      <w:r w:rsidRPr="003F16B1">
        <w:lastRenderedPageBreak/>
        <w:t>3.6 Pôda</w:t>
      </w:r>
      <w:bookmarkEnd w:id="43"/>
      <w:bookmarkEnd w:id="44"/>
    </w:p>
    <w:p w:rsidR="00644AA6" w:rsidRPr="00C051F8" w:rsidRDefault="00644AA6" w:rsidP="007D3474">
      <w:pPr>
        <w:pStyle w:val="Zkladntext"/>
        <w:tabs>
          <w:tab w:val="left" w:pos="851"/>
        </w:tabs>
        <w:spacing w:after="0" w:line="240" w:lineRule="auto"/>
        <w:rPr>
          <w:rFonts w:asciiTheme="minorHAnsi" w:hAnsiTheme="minorHAnsi"/>
        </w:rPr>
      </w:pPr>
    </w:p>
    <w:p w:rsidR="00C051F8" w:rsidRPr="00C051F8" w:rsidRDefault="00C051F8" w:rsidP="00C051F8">
      <w:pPr>
        <w:widowControl w:val="0"/>
        <w:overflowPunct w:val="0"/>
        <w:autoSpaceDE w:val="0"/>
        <w:autoSpaceDN w:val="0"/>
        <w:adjustRightInd w:val="0"/>
        <w:spacing w:line="255" w:lineRule="auto"/>
        <w:rPr>
          <w:szCs w:val="24"/>
        </w:rPr>
      </w:pPr>
      <w:r w:rsidRPr="00C051F8">
        <w:rPr>
          <w:szCs w:val="24"/>
        </w:rPr>
        <w:t>Kamenitos</w:t>
      </w:r>
      <w:r w:rsidRPr="00C051F8">
        <w:rPr>
          <w:rFonts w:cs="Arial"/>
          <w:szCs w:val="24"/>
        </w:rPr>
        <w:t>ť</w:t>
      </w:r>
      <w:r w:rsidRPr="00C051F8">
        <w:rPr>
          <w:szCs w:val="24"/>
        </w:rPr>
        <w:t xml:space="preserve"> pôdy v katastrálnom území je stredne kamenitá, jej zrnitostná trieda je hlinitá a ílovito-hlinitá. Pôdy prevládajú kambizeme. Pôdy sú slabo alkalické (pH 7,3) až silno alkalické (pH 8,4).</w:t>
      </w:r>
    </w:p>
    <w:p w:rsidR="00C051F8" w:rsidRPr="00C051F8" w:rsidRDefault="00C051F8" w:rsidP="007D3474">
      <w:pPr>
        <w:pStyle w:val="Zkladntext"/>
        <w:tabs>
          <w:tab w:val="left" w:pos="851"/>
        </w:tabs>
        <w:spacing w:after="0" w:line="240" w:lineRule="auto"/>
        <w:rPr>
          <w:rFonts w:asciiTheme="minorHAnsi" w:hAnsiTheme="minorHAnsi"/>
        </w:rPr>
      </w:pPr>
    </w:p>
    <w:p w:rsidR="00C051F8" w:rsidRPr="00C051F8" w:rsidRDefault="00C051F8" w:rsidP="00C051F8">
      <w:pPr>
        <w:widowControl w:val="0"/>
        <w:overflowPunct w:val="0"/>
        <w:autoSpaceDE w:val="0"/>
        <w:autoSpaceDN w:val="0"/>
        <w:adjustRightInd w:val="0"/>
        <w:spacing w:line="250" w:lineRule="auto"/>
        <w:rPr>
          <w:szCs w:val="24"/>
        </w:rPr>
      </w:pPr>
      <w:r w:rsidRPr="00C051F8">
        <w:rPr>
          <w:szCs w:val="24"/>
        </w:rPr>
        <w:t>Katastrálne územie obce Lednické Rovne sa nachádza v okrese Púchov. Z pôdneho fondu zaberá po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>nohospodárska pôda 55,76 %.</w:t>
      </w:r>
    </w:p>
    <w:p w:rsidR="00C051F8" w:rsidRPr="00C051F8" w:rsidRDefault="00C051F8" w:rsidP="00C051F8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Cs w:val="24"/>
        </w:rPr>
      </w:pPr>
    </w:p>
    <w:p w:rsidR="00C051F8" w:rsidRPr="00C051F8" w:rsidRDefault="00C051F8" w:rsidP="00C051F8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Cs w:val="24"/>
        </w:rPr>
      </w:pPr>
      <w:r w:rsidRPr="00C051F8">
        <w:rPr>
          <w:szCs w:val="24"/>
        </w:rPr>
        <w:t>V rámci po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>nohospodárskej pôdy najvä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šie zastúpenie má orná pôda, ktorá zaberá 27,02 % z celkovej výmery pôdneho fondu. Ve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>ké zastúpenie majú aj trvalé trávne porasty, ktoré zaberajú 25,77 %. Záhrady zaberajú 2,93 % a ovocný sad 0,05 % z celkovej výmery pôdneho fondu. Zornenie dosahuje hodnotu 48,45 % z po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>nohospodárskej pôdy.</w:t>
      </w:r>
    </w:p>
    <w:p w:rsidR="00C051F8" w:rsidRPr="00C051F8" w:rsidRDefault="00C051F8" w:rsidP="00C051F8">
      <w:pPr>
        <w:widowControl w:val="0"/>
        <w:autoSpaceDE w:val="0"/>
        <w:autoSpaceDN w:val="0"/>
        <w:adjustRightInd w:val="0"/>
        <w:spacing w:line="2" w:lineRule="exact"/>
        <w:rPr>
          <w:szCs w:val="24"/>
        </w:rPr>
      </w:pPr>
    </w:p>
    <w:p w:rsidR="00C051F8" w:rsidRPr="00C051F8" w:rsidRDefault="00C051F8" w:rsidP="00C051F8">
      <w:pPr>
        <w:rPr>
          <w:szCs w:val="24"/>
        </w:rPr>
      </w:pPr>
    </w:p>
    <w:p w:rsidR="007D3474" w:rsidRPr="00C051F8" w:rsidRDefault="00C051F8" w:rsidP="00C051F8">
      <w:pPr>
        <w:rPr>
          <w:szCs w:val="24"/>
        </w:rPr>
      </w:pPr>
      <w:r w:rsidRPr="00C051F8">
        <w:rPr>
          <w:szCs w:val="24"/>
        </w:rPr>
        <w:t>V rámci nepo</w:t>
      </w:r>
      <w:r w:rsidRPr="00C051F8">
        <w:rPr>
          <w:rFonts w:cs="Arial"/>
          <w:szCs w:val="24"/>
        </w:rPr>
        <w:t>ľ</w:t>
      </w:r>
      <w:r w:rsidRPr="00C051F8">
        <w:rPr>
          <w:szCs w:val="24"/>
        </w:rPr>
        <w:t>nohospodárskej pôdy najvä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 xml:space="preserve">šie zastúpenie majú lesné pozemky z výmerou 263,9 ha, </w:t>
      </w:r>
      <w:r w:rsidRPr="00C051F8">
        <w:rPr>
          <w:rFonts w:cs="Arial"/>
          <w:szCs w:val="24"/>
        </w:rPr>
        <w:t>č</w:t>
      </w:r>
      <w:r w:rsidRPr="00C051F8">
        <w:rPr>
          <w:szCs w:val="24"/>
        </w:rPr>
        <w:t>o predstavuje 24,55 % z celkovej výmery pôdneho fondu, nasledujú zastavané plochy s 11,07 %, ostatné plochy s 7,07 % a vodné plochy s 1,54 % z celkovej výmery pôdneho fondu</w:t>
      </w:r>
    </w:p>
    <w:p w:rsidR="00644AA6" w:rsidRPr="00C051F8" w:rsidRDefault="00644AA6" w:rsidP="00157363"/>
    <w:p w:rsidR="00E160A7" w:rsidRDefault="00E160A7" w:rsidP="00157363">
      <w:r w:rsidRPr="00C051F8">
        <w:t>Z hľadiska fyzikálnej degradácie je pôda v horských a podhorských oblastiach neohrozená, v nive Váhu je ohrozená veternou eróziou.</w:t>
      </w:r>
    </w:p>
    <w:p w:rsidR="001F69AB" w:rsidRDefault="001F69AB" w:rsidP="00157363"/>
    <w:p w:rsidR="001F69AB" w:rsidRPr="00C051F8" w:rsidRDefault="001F69AB" w:rsidP="001F69AB">
      <w:pPr>
        <w:pStyle w:val="Nadpis3"/>
      </w:pPr>
      <w:bookmarkStart w:id="45" w:name="_Toc435293148"/>
      <w:r>
        <w:t>3.7 Nerastné suroviny</w:t>
      </w:r>
      <w:bookmarkEnd w:id="45"/>
    </w:p>
    <w:p w:rsid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54" w:lineRule="auto"/>
        <w:ind w:right="20"/>
        <w:rPr>
          <w:rFonts w:ascii="Times New Roman" w:hAnsi="Times New Roman"/>
          <w:szCs w:val="24"/>
        </w:rPr>
      </w:pPr>
    </w:p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54" w:lineRule="auto"/>
        <w:ind w:right="20"/>
        <w:rPr>
          <w:szCs w:val="24"/>
        </w:rPr>
      </w:pPr>
      <w:r w:rsidRPr="001F69AB">
        <w:rPr>
          <w:szCs w:val="24"/>
        </w:rPr>
        <w:t>V katastri obce sa nevyskytujú významnejšie ložiská nerastných surovín. V blízkom okolí sa však nachádzajú otvorené vápencové lomy (Ko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 xml:space="preserve">kovce, Hrabovka, Hoštiná). Štrkopiesky sa </w:t>
      </w:r>
      <w:r w:rsidRPr="001F69AB">
        <w:rPr>
          <w:rFonts w:cs="Arial"/>
          <w:szCs w:val="24"/>
        </w:rPr>
        <w:t>ť</w:t>
      </w:r>
      <w:r w:rsidRPr="001F69AB">
        <w:rPr>
          <w:szCs w:val="24"/>
        </w:rPr>
        <w:t>ažia v aluviálnej nive Váhu medzi mestami Púchov a Považská Bystrica.</w:t>
      </w:r>
    </w:p>
    <w:p w:rsidR="00222A73" w:rsidRDefault="00222A73" w:rsidP="00157363"/>
    <w:p w:rsidR="001F69AB" w:rsidRDefault="001F69AB" w:rsidP="00157363"/>
    <w:p w:rsidR="001F69AB" w:rsidRDefault="001F69AB" w:rsidP="001F69AB">
      <w:pPr>
        <w:pStyle w:val="Nadpis3"/>
      </w:pPr>
      <w:bookmarkStart w:id="46" w:name="_Toc435293149"/>
      <w:r>
        <w:t>3.8 Seizmicita</w:t>
      </w:r>
      <w:bookmarkEnd w:id="46"/>
    </w:p>
    <w:p w:rsidR="001F69AB" w:rsidRDefault="001F69AB" w:rsidP="00157363"/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52" w:lineRule="auto"/>
        <w:rPr>
          <w:szCs w:val="24"/>
        </w:rPr>
      </w:pPr>
      <w:r w:rsidRPr="001F69AB">
        <w:rPr>
          <w:szCs w:val="24"/>
        </w:rPr>
        <w:t>Pod</w:t>
      </w:r>
      <w:r w:rsidRPr="001F69AB">
        <w:rPr>
          <w:rFonts w:cs="Arial"/>
          <w:szCs w:val="24"/>
        </w:rPr>
        <w:t>ľ</w:t>
      </w:r>
      <w:r w:rsidRPr="001F69AB">
        <w:rPr>
          <w:szCs w:val="24"/>
        </w:rPr>
        <w:t>a STN 73 0036 „Seizmické za</w:t>
      </w:r>
      <w:r w:rsidRPr="001F69AB">
        <w:rPr>
          <w:rFonts w:cs="Arial"/>
          <w:szCs w:val="24"/>
        </w:rPr>
        <w:t>ť</w:t>
      </w:r>
      <w:r w:rsidRPr="001F69AB">
        <w:rPr>
          <w:szCs w:val="24"/>
        </w:rPr>
        <w:t>aženie stavebných konštrukcií“ – región Púchov patrí do zdrojovej oblasti seizmického rizika 4 so základným seizmickým zrýchlením r = 0,3 m.s</w:t>
      </w:r>
      <w:r w:rsidRPr="001F69AB">
        <w:rPr>
          <w:sz w:val="31"/>
          <w:szCs w:val="31"/>
          <w:vertAlign w:val="superscript"/>
        </w:rPr>
        <w:t>-2</w:t>
      </w:r>
      <w:r w:rsidRPr="001F69AB">
        <w:rPr>
          <w:szCs w:val="24"/>
        </w:rPr>
        <w:t>. Územie sa nachádza v seizmickej oblasti 7 º M.C.S. a 6 º M.C.S.</w:t>
      </w:r>
    </w:p>
    <w:p w:rsidR="001F69AB" w:rsidRDefault="001F69AB" w:rsidP="00157363"/>
    <w:p w:rsidR="001F69AB" w:rsidRPr="003F16B1" w:rsidRDefault="001F69AB" w:rsidP="00157363"/>
    <w:p w:rsidR="00222A73" w:rsidRDefault="001F69AB" w:rsidP="001F69AB">
      <w:pPr>
        <w:pStyle w:val="Nadpis3"/>
      </w:pPr>
      <w:bookmarkStart w:id="47" w:name="_Toc435293150"/>
      <w:r>
        <w:t>3.9 Flóra a fauna</w:t>
      </w:r>
      <w:bookmarkEnd w:id="47"/>
    </w:p>
    <w:p w:rsid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46" w:lineRule="auto"/>
        <w:ind w:right="20"/>
        <w:rPr>
          <w:rFonts w:ascii="Times New Roman" w:hAnsi="Times New Roman"/>
          <w:szCs w:val="24"/>
        </w:rPr>
      </w:pPr>
    </w:p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46" w:lineRule="auto"/>
        <w:ind w:right="20"/>
        <w:rPr>
          <w:szCs w:val="24"/>
        </w:rPr>
      </w:pPr>
      <w:r w:rsidRPr="001F69AB">
        <w:rPr>
          <w:szCs w:val="24"/>
        </w:rPr>
        <w:t>Z h</w:t>
      </w:r>
      <w:r w:rsidRPr="001F69AB">
        <w:rPr>
          <w:rFonts w:cs="Arial"/>
          <w:szCs w:val="24"/>
        </w:rPr>
        <w:t>ľ</w:t>
      </w:r>
      <w:r w:rsidRPr="001F69AB">
        <w:rPr>
          <w:szCs w:val="24"/>
        </w:rPr>
        <w:t xml:space="preserve">adiska fytogeografického 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lenenia kataster obce patrí do oblasti Západokarpatskej flóry, do obvodov predkarpatskej flóry (Strážovské a Sú</w:t>
      </w:r>
      <w:r w:rsidRPr="001F69AB">
        <w:rPr>
          <w:rFonts w:cs="Arial"/>
          <w:szCs w:val="24"/>
        </w:rPr>
        <w:t>ľ</w:t>
      </w:r>
      <w:r w:rsidRPr="001F69AB">
        <w:rPr>
          <w:szCs w:val="24"/>
        </w:rPr>
        <w:t>ovské vrchy) a západobeskydskej flóry (Javorníky). Potencionálnu prirodzenú vegetáciu predstavujú dubovo-hrabové lesy.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2" w:lineRule="exact"/>
        <w:rPr>
          <w:szCs w:val="24"/>
        </w:rPr>
      </w:pPr>
    </w:p>
    <w:p w:rsid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Cs w:val="24"/>
        </w:rPr>
      </w:pPr>
    </w:p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Cs w:val="24"/>
        </w:rPr>
      </w:pPr>
      <w:r w:rsidRPr="001F69AB">
        <w:rPr>
          <w:szCs w:val="24"/>
        </w:rPr>
        <w:t>Z h</w:t>
      </w:r>
      <w:r w:rsidRPr="001F69AB">
        <w:rPr>
          <w:rFonts w:cs="Arial"/>
          <w:szCs w:val="24"/>
        </w:rPr>
        <w:t>ľ</w:t>
      </w:r>
      <w:r w:rsidRPr="001F69AB">
        <w:rPr>
          <w:szCs w:val="24"/>
        </w:rPr>
        <w:t>adiska zoogeografického rozšírenia živo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íchov sa kataster obce rozprestiera v západnom výbežku Karpatského oblúka. Túto oblas</w:t>
      </w:r>
      <w:r w:rsidRPr="001F69AB">
        <w:rPr>
          <w:rFonts w:cs="Arial"/>
          <w:szCs w:val="24"/>
        </w:rPr>
        <w:t>ť</w:t>
      </w:r>
      <w:r w:rsidRPr="001F69AB">
        <w:rPr>
          <w:szCs w:val="24"/>
        </w:rPr>
        <w:t xml:space="preserve"> radíme do provincie Stredoeurópskych lesov, do provincie Karpaty, do úseku Západné Karpaty a do obvodu západobeskydského. Toto </w:t>
      </w:r>
      <w:r w:rsidRPr="001F69AB">
        <w:rPr>
          <w:szCs w:val="24"/>
        </w:rPr>
        <w:lastRenderedPageBreak/>
        <w:t>teritórium charakterizujú územia submontánne a montánne, ktoré sú pod vplyvom panónskej (nížinnej) ako aj karpatskej flóry. Vo vyšších polohách prevládajú karpatské elementy, v nižších panónske a západoeurópske, chýba však alpínska vegetácia a fauna.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6" w:lineRule="exact"/>
        <w:rPr>
          <w:szCs w:val="24"/>
        </w:rPr>
      </w:pPr>
    </w:p>
    <w:p w:rsid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41" w:lineRule="auto"/>
        <w:ind w:right="20"/>
        <w:rPr>
          <w:szCs w:val="24"/>
        </w:rPr>
      </w:pPr>
    </w:p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spacing w:line="241" w:lineRule="auto"/>
        <w:ind w:right="20"/>
        <w:rPr>
          <w:szCs w:val="24"/>
        </w:rPr>
      </w:pPr>
      <w:r w:rsidRPr="001F69AB">
        <w:rPr>
          <w:szCs w:val="24"/>
        </w:rPr>
        <w:t xml:space="preserve">V obci sa nachádza park s rozlohou 19,5 ha. Z rastlinstva, ktoré sa v </w:t>
      </w:r>
      <w:r w:rsidRPr="001F69AB">
        <w:rPr>
          <w:rFonts w:cs="Arial"/>
          <w:szCs w:val="24"/>
        </w:rPr>
        <w:t>ň</w:t>
      </w:r>
      <w:r w:rsidRPr="001F69AB">
        <w:rPr>
          <w:szCs w:val="24"/>
        </w:rPr>
        <w:t>om nachádza tvorí vä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šinu zmiešaná dubina. Celkovo bolo zaznamenaných 189 druhov vyšších rastlín. Štyri zo zaznamenaných druhov /Convallaria majalis, Melittis melissophyllum, Ranunculus auricomus agg. a Scrophularia umbr</w:t>
      </w:r>
      <w:r w:rsidR="001C5106">
        <w:rPr>
          <w:szCs w:val="24"/>
        </w:rPr>
        <w:t>osa /môže byť zaradený</w:t>
      </w:r>
      <w:r w:rsidRPr="001F69AB">
        <w:rPr>
          <w:szCs w:val="24"/>
        </w:rPr>
        <w:t xml:space="preserve"> do kategórie vzácnych a ohrozených druhov.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241" w:lineRule="exact"/>
        <w:rPr>
          <w:szCs w:val="24"/>
        </w:rPr>
      </w:pPr>
    </w:p>
    <w:p w:rsidR="001F69AB" w:rsidRPr="001F69AB" w:rsidRDefault="001F69AB" w:rsidP="001F69AB">
      <w:pPr>
        <w:widowControl w:val="0"/>
        <w:autoSpaceDE w:val="0"/>
        <w:autoSpaceDN w:val="0"/>
        <w:adjustRightInd w:val="0"/>
        <w:rPr>
          <w:szCs w:val="24"/>
        </w:rPr>
      </w:pPr>
      <w:r w:rsidRPr="001F69AB">
        <w:rPr>
          <w:szCs w:val="24"/>
        </w:rPr>
        <w:t>Park sa skladá z troch základných biotopov :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26" w:lineRule="exact"/>
        <w:rPr>
          <w:szCs w:val="24"/>
        </w:rPr>
      </w:pPr>
    </w:p>
    <w:p w:rsidR="001F69AB" w:rsidRPr="001F69AB" w:rsidRDefault="001F69AB" w:rsidP="001F69AB">
      <w:pPr>
        <w:widowControl w:val="0"/>
        <w:numPr>
          <w:ilvl w:val="0"/>
          <w:numId w:val="33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ind w:left="240" w:hanging="238"/>
        <w:rPr>
          <w:szCs w:val="24"/>
        </w:rPr>
      </w:pPr>
      <w:r w:rsidRPr="001F69AB">
        <w:rPr>
          <w:szCs w:val="24"/>
        </w:rPr>
        <w:t xml:space="preserve">mezofilná lúka </w:t>
      </w:r>
    </w:p>
    <w:p w:rsidR="001F69AB" w:rsidRPr="001F69AB" w:rsidRDefault="001F69AB" w:rsidP="001F69AB">
      <w:pPr>
        <w:widowControl w:val="0"/>
        <w:numPr>
          <w:ilvl w:val="0"/>
          <w:numId w:val="33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ind w:left="240" w:hanging="238"/>
        <w:rPr>
          <w:szCs w:val="24"/>
        </w:rPr>
      </w:pPr>
      <w:r w:rsidRPr="001F69AB">
        <w:rPr>
          <w:szCs w:val="24"/>
        </w:rPr>
        <w:t xml:space="preserve">parkový les </w:t>
      </w:r>
    </w:p>
    <w:p w:rsidR="001F69AB" w:rsidRPr="001F69AB" w:rsidRDefault="001F69AB" w:rsidP="001F69AB">
      <w:pPr>
        <w:widowControl w:val="0"/>
        <w:numPr>
          <w:ilvl w:val="0"/>
          <w:numId w:val="33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ind w:left="240" w:hanging="238"/>
        <w:rPr>
          <w:szCs w:val="24"/>
        </w:rPr>
      </w:pPr>
      <w:r w:rsidRPr="001F69AB">
        <w:rPr>
          <w:szCs w:val="24"/>
        </w:rPr>
        <w:t xml:space="preserve">niva potoka 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250" w:lineRule="exact"/>
        <w:rPr>
          <w:szCs w:val="24"/>
        </w:rPr>
      </w:pPr>
    </w:p>
    <w:p w:rsidR="001F69AB" w:rsidRPr="001F69AB" w:rsidRDefault="001F69AB" w:rsidP="001F69AB">
      <w:pPr>
        <w:widowControl w:val="0"/>
        <w:autoSpaceDE w:val="0"/>
        <w:autoSpaceDN w:val="0"/>
        <w:adjustRightInd w:val="0"/>
        <w:rPr>
          <w:szCs w:val="24"/>
        </w:rPr>
      </w:pPr>
      <w:r w:rsidRPr="001F69AB">
        <w:rPr>
          <w:szCs w:val="24"/>
        </w:rPr>
        <w:t>V roku 1997 nadácia DAPHNE vykonala inventariza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ný prieskum flóry a fauny.</w:t>
      </w:r>
    </w:p>
    <w:p w:rsidR="001F69AB" w:rsidRPr="001F69AB" w:rsidRDefault="001F69AB" w:rsidP="001F69AB">
      <w:pPr>
        <w:widowControl w:val="0"/>
        <w:autoSpaceDE w:val="0"/>
        <w:autoSpaceDN w:val="0"/>
        <w:adjustRightInd w:val="0"/>
        <w:spacing w:line="25" w:lineRule="exact"/>
        <w:rPr>
          <w:szCs w:val="24"/>
        </w:rPr>
      </w:pPr>
    </w:p>
    <w:p w:rsidR="001F69AB" w:rsidRPr="001F69AB" w:rsidRDefault="001F69AB" w:rsidP="001F69AB">
      <w:pPr>
        <w:widowControl w:val="0"/>
        <w:overflowPunct w:val="0"/>
        <w:autoSpaceDE w:val="0"/>
        <w:autoSpaceDN w:val="0"/>
        <w:adjustRightInd w:val="0"/>
        <w:rPr>
          <w:szCs w:val="24"/>
        </w:rPr>
      </w:pPr>
      <w:r w:rsidRPr="001F69AB">
        <w:rPr>
          <w:szCs w:val="24"/>
        </w:rPr>
        <w:t xml:space="preserve">Z výsledkov vyplýva, že v parku sa nachádza: 179 druhov chrobákov z 44 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e</w:t>
      </w:r>
      <w:r w:rsidRPr="001F69AB">
        <w:rPr>
          <w:rFonts w:cs="Arial"/>
          <w:szCs w:val="24"/>
        </w:rPr>
        <w:t>ľ</w:t>
      </w:r>
      <w:r w:rsidRPr="001F69AB">
        <w:rPr>
          <w:szCs w:val="24"/>
        </w:rPr>
        <w:t>adí. 97 druhov stavovcov z piatich systematických skupín - ryby 6 druhov - obojživelníky 7 druhov - plazy 1 druh - vtáky 66 druhov - cicavce 17 druhov 189 - druhov vyšších rastlín 38 - druhov drevín: 31 listnatých druhov 7 ihli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 xml:space="preserve">natých druhov. Aluviálna 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as</w:t>
      </w:r>
      <w:r w:rsidRPr="001F69AB">
        <w:rPr>
          <w:rFonts w:cs="Arial"/>
          <w:szCs w:val="24"/>
        </w:rPr>
        <w:t>ť</w:t>
      </w:r>
      <w:r w:rsidRPr="001F69AB">
        <w:rPr>
          <w:szCs w:val="24"/>
        </w:rPr>
        <w:t xml:space="preserve"> parku by mohla by</w:t>
      </w:r>
      <w:r w:rsidRPr="001F69AB">
        <w:rPr>
          <w:rFonts w:cs="Arial"/>
          <w:szCs w:val="24"/>
        </w:rPr>
        <w:t>ť</w:t>
      </w:r>
      <w:r w:rsidRPr="001F69AB">
        <w:rPr>
          <w:szCs w:val="24"/>
        </w:rPr>
        <w:t xml:space="preserve"> zaradená do vyššieho stup</w:t>
      </w:r>
      <w:r w:rsidRPr="001F69AB">
        <w:rPr>
          <w:rFonts w:cs="Arial"/>
          <w:szCs w:val="24"/>
        </w:rPr>
        <w:t>ň</w:t>
      </w:r>
      <w:r w:rsidRPr="001F69AB">
        <w:rPr>
          <w:szCs w:val="24"/>
        </w:rPr>
        <w:t>a ochrany. Dôvodom je výskyt vzácnej mokra</w:t>
      </w:r>
      <w:r w:rsidRPr="001F69AB">
        <w:rPr>
          <w:rFonts w:cs="Arial"/>
          <w:szCs w:val="24"/>
        </w:rPr>
        <w:t>ď</w:t>
      </w:r>
      <w:r w:rsidRPr="001F69AB">
        <w:rPr>
          <w:szCs w:val="24"/>
        </w:rPr>
        <w:t xml:space="preserve">ovej fauny ako aj kvalita celého ekosystému alúvia meandrujúceho potoka. Tento typ biotopu je už na Slovensku vzácny kvôli </w:t>
      </w:r>
      <w:r w:rsidRPr="001F69AB">
        <w:rPr>
          <w:rFonts w:cs="Arial"/>
          <w:szCs w:val="24"/>
        </w:rPr>
        <w:t>č</w:t>
      </w:r>
      <w:r w:rsidRPr="001F69AB">
        <w:rPr>
          <w:szCs w:val="24"/>
        </w:rPr>
        <w:t>astým reguláciám.</w:t>
      </w:r>
    </w:p>
    <w:p w:rsidR="00B85473" w:rsidRPr="00FF4967" w:rsidRDefault="00B85473" w:rsidP="00157363">
      <w:pPr>
        <w:rPr>
          <w:szCs w:val="24"/>
        </w:rPr>
      </w:pPr>
    </w:p>
    <w:p w:rsidR="001C5106" w:rsidRPr="00FF4967" w:rsidRDefault="001C5106" w:rsidP="00157363">
      <w:pPr>
        <w:rPr>
          <w:szCs w:val="24"/>
        </w:rPr>
      </w:pPr>
      <w:r w:rsidRPr="00FF4967">
        <w:rPr>
          <w:szCs w:val="24"/>
        </w:rPr>
        <w:t xml:space="preserve">Park si vyžaduje </w:t>
      </w:r>
      <w:r w:rsidR="00FF4967" w:rsidRPr="00FF4967">
        <w:rPr>
          <w:szCs w:val="24"/>
        </w:rPr>
        <w:t>revitalizáciu.</w:t>
      </w:r>
    </w:p>
    <w:p w:rsidR="001F69AB" w:rsidRPr="00FF4967" w:rsidRDefault="001F69AB" w:rsidP="00157363">
      <w:pPr>
        <w:rPr>
          <w:szCs w:val="24"/>
        </w:rPr>
      </w:pPr>
    </w:p>
    <w:p w:rsidR="00E160A7" w:rsidRPr="003F16B1" w:rsidRDefault="001F69AB" w:rsidP="00E160A7">
      <w:pPr>
        <w:pStyle w:val="Nadpis3"/>
      </w:pPr>
      <w:bookmarkStart w:id="48" w:name="_Toc435293151"/>
      <w:r>
        <w:t>3.10</w:t>
      </w:r>
      <w:r w:rsidR="00E160A7" w:rsidRPr="003F16B1">
        <w:t xml:space="preserve"> </w:t>
      </w:r>
      <w:r>
        <w:t>Ochrana prírody</w:t>
      </w:r>
      <w:bookmarkEnd w:id="48"/>
    </w:p>
    <w:p w:rsidR="00E160A7" w:rsidRPr="003F16B1" w:rsidRDefault="00E160A7" w:rsidP="00E160A7"/>
    <w:p w:rsidR="00192287" w:rsidRDefault="005A59E6" w:rsidP="00E160A7">
      <w:pPr>
        <w:rPr>
          <w:szCs w:val="24"/>
        </w:rPr>
      </w:pPr>
      <w:r w:rsidRPr="005A59E6">
        <w:rPr>
          <w:szCs w:val="24"/>
        </w:rPr>
        <w:t>Z h</w:t>
      </w:r>
      <w:r w:rsidRPr="005A59E6">
        <w:rPr>
          <w:rFonts w:cs="Arial"/>
          <w:szCs w:val="24"/>
        </w:rPr>
        <w:t>ľ</w:t>
      </w:r>
      <w:r w:rsidRPr="005A59E6">
        <w:rPr>
          <w:szCs w:val="24"/>
        </w:rPr>
        <w:t xml:space="preserve">adiska sústavy chránených území </w:t>
      </w:r>
      <w:r w:rsidRPr="005A59E6">
        <w:rPr>
          <w:rFonts w:cs="Arial"/>
          <w:szCs w:val="24"/>
        </w:rPr>
        <w:t>č</w:t>
      </w:r>
      <w:r w:rsidRPr="005A59E6">
        <w:rPr>
          <w:szCs w:val="24"/>
        </w:rPr>
        <w:t>lenských krajín Európskej únie sa v katastrálnom území obce Lednické Rovne nenachádza žiadne územie osobitého významu</w:t>
      </w:r>
      <w:r w:rsidR="0079644A">
        <w:rPr>
          <w:szCs w:val="24"/>
        </w:rPr>
        <w:t>.</w:t>
      </w:r>
    </w:p>
    <w:p w:rsidR="0079644A" w:rsidRDefault="0079644A">
      <w:pPr>
        <w:spacing w:after="200" w:line="276" w:lineRule="auto"/>
        <w:jc w:val="left"/>
        <w:rPr>
          <w:szCs w:val="24"/>
        </w:rPr>
      </w:pPr>
      <w:r>
        <w:rPr>
          <w:szCs w:val="24"/>
        </w:rPr>
        <w:br w:type="page"/>
      </w:r>
    </w:p>
    <w:p w:rsidR="00192287" w:rsidRPr="00C55D16" w:rsidRDefault="00192287" w:rsidP="0030446F">
      <w:pPr>
        <w:pStyle w:val="Nadpis2"/>
      </w:pPr>
      <w:bookmarkStart w:id="49" w:name="_Toc412450973"/>
      <w:bookmarkStart w:id="50" w:name="_Toc435293152"/>
      <w:r w:rsidRPr="00C55D16">
        <w:lastRenderedPageBreak/>
        <w:t>4. Technická infraštruktúra</w:t>
      </w:r>
      <w:bookmarkEnd w:id="49"/>
      <w:bookmarkEnd w:id="50"/>
    </w:p>
    <w:p w:rsidR="00192287" w:rsidRPr="00C55D16" w:rsidRDefault="00192287" w:rsidP="00157363">
      <w:pPr>
        <w:rPr>
          <w:lang w:eastAsia="sk-SK"/>
        </w:rPr>
      </w:pPr>
    </w:p>
    <w:p w:rsidR="00192287" w:rsidRPr="00C55D16" w:rsidRDefault="00192287" w:rsidP="0030446F">
      <w:pPr>
        <w:pStyle w:val="Nadpis3"/>
      </w:pPr>
      <w:bookmarkStart w:id="51" w:name="_Toc412450974"/>
      <w:bookmarkStart w:id="52" w:name="_Toc435293153"/>
      <w:r w:rsidRPr="00C55D16">
        <w:t>4.1 Zásobovanie vodou</w:t>
      </w:r>
      <w:bookmarkEnd w:id="51"/>
      <w:bookmarkEnd w:id="52"/>
    </w:p>
    <w:p w:rsidR="00192287" w:rsidRPr="00C55D16" w:rsidRDefault="00192287" w:rsidP="00157363">
      <w:pPr>
        <w:rPr>
          <w:lang w:eastAsia="sk-SK"/>
        </w:rPr>
      </w:pPr>
    </w:p>
    <w:p w:rsidR="005A59E6" w:rsidRPr="0089716A" w:rsidRDefault="005A59E6" w:rsidP="005A59E6">
      <w:pPr>
        <w:widowControl w:val="0"/>
        <w:overflowPunct w:val="0"/>
        <w:autoSpaceDE w:val="0"/>
        <w:autoSpaceDN w:val="0"/>
        <w:adjustRightInd w:val="0"/>
        <w:spacing w:line="220" w:lineRule="auto"/>
        <w:ind w:right="40"/>
        <w:rPr>
          <w:szCs w:val="24"/>
        </w:rPr>
      </w:pPr>
      <w:r w:rsidRPr="005A59E6">
        <w:rPr>
          <w:szCs w:val="24"/>
        </w:rPr>
        <w:t>Zásobovanie pitnou vodou je riešené verejným vodovodom. Pitná voda je do obce privádzaná zo skupinového vodovodu zo zdrojov stud</w:t>
      </w:r>
      <w:r w:rsidRPr="005A59E6">
        <w:rPr>
          <w:rFonts w:cs="Arial"/>
          <w:szCs w:val="24"/>
        </w:rPr>
        <w:t>ň</w:t>
      </w:r>
      <w:r w:rsidRPr="005A59E6">
        <w:rPr>
          <w:szCs w:val="24"/>
        </w:rPr>
        <w:t>a Háj, stud</w:t>
      </w:r>
      <w:r w:rsidRPr="005A59E6">
        <w:rPr>
          <w:rFonts w:cs="Arial"/>
          <w:szCs w:val="24"/>
        </w:rPr>
        <w:t>ň</w:t>
      </w:r>
      <w:r w:rsidRPr="005A59E6">
        <w:rPr>
          <w:szCs w:val="24"/>
        </w:rPr>
        <w:t xml:space="preserve">a Skalka, Skalka vrt HGP1, HLR40 vrt Horovce s </w:t>
      </w:r>
      <w:r w:rsidRPr="005A59E6">
        <w:rPr>
          <w:rFonts w:cs="Arial"/>
          <w:szCs w:val="24"/>
        </w:rPr>
        <w:t>č</w:t>
      </w:r>
      <w:r w:rsidRPr="005A59E6">
        <w:rPr>
          <w:szCs w:val="24"/>
        </w:rPr>
        <w:t>erpacími stanicami Skalka, Háj a Horovce. Ich výdatnos</w:t>
      </w:r>
      <w:r w:rsidRPr="005A59E6">
        <w:rPr>
          <w:rFonts w:cs="Arial"/>
          <w:szCs w:val="24"/>
        </w:rPr>
        <w:t>ť</w:t>
      </w:r>
      <w:r w:rsidRPr="005A59E6">
        <w:rPr>
          <w:szCs w:val="24"/>
        </w:rPr>
        <w:t xml:space="preserve"> spolu je 20,7 l.s</w:t>
      </w:r>
      <w:r w:rsidRPr="005A59E6">
        <w:rPr>
          <w:sz w:val="31"/>
          <w:szCs w:val="31"/>
          <w:vertAlign w:val="superscript"/>
        </w:rPr>
        <w:t>-1</w:t>
      </w:r>
      <w:r w:rsidRPr="005A59E6">
        <w:rPr>
          <w:szCs w:val="24"/>
        </w:rPr>
        <w:t>. Voda je dopravovaná do 5 vodojemov s celkovou kapacitou 1 600 m</w:t>
      </w:r>
      <w:r w:rsidRPr="005A59E6">
        <w:rPr>
          <w:sz w:val="31"/>
          <w:szCs w:val="31"/>
          <w:vertAlign w:val="superscript"/>
        </w:rPr>
        <w:t>3</w:t>
      </w:r>
      <w:r w:rsidRPr="005A59E6">
        <w:rPr>
          <w:szCs w:val="24"/>
        </w:rPr>
        <w:t>, ktoré sú navzájom prepojené vodovodným potrubím DN 250 mm.</w:t>
      </w:r>
      <w:r w:rsidR="00595C12">
        <w:rPr>
          <w:szCs w:val="24"/>
        </w:rPr>
        <w:t xml:space="preserve"> V niektorých častiach obce si rozvody vody vyžadujú rekonštrukciu.</w:t>
      </w:r>
      <w:r w:rsidR="00CB6A8F">
        <w:rPr>
          <w:szCs w:val="24"/>
        </w:rPr>
        <w:t xml:space="preserve"> </w:t>
      </w:r>
      <w:r w:rsidR="007667A5" w:rsidRPr="0089716A">
        <w:rPr>
          <w:szCs w:val="24"/>
        </w:rPr>
        <w:t>Správcom vodovodu je Považská vodárenská sp</w:t>
      </w:r>
      <w:r w:rsidR="0089716A">
        <w:rPr>
          <w:szCs w:val="24"/>
        </w:rPr>
        <w:t>oločnosť a.s. Považská Bystrica.</w:t>
      </w:r>
    </w:p>
    <w:p w:rsidR="00192287" w:rsidRDefault="00192287" w:rsidP="00157363"/>
    <w:p w:rsidR="00E160A7" w:rsidRPr="00C55D16" w:rsidRDefault="00E160A7" w:rsidP="00157363"/>
    <w:p w:rsidR="00192287" w:rsidRPr="00C55D16" w:rsidRDefault="00192287" w:rsidP="0030446F">
      <w:pPr>
        <w:pStyle w:val="Nadpis3"/>
      </w:pPr>
      <w:bookmarkStart w:id="53" w:name="_Toc412450975"/>
      <w:bookmarkStart w:id="54" w:name="_Toc435293154"/>
      <w:r w:rsidRPr="00C55D16">
        <w:t>4.2 Odkanalizovanie</w:t>
      </w:r>
      <w:bookmarkEnd w:id="53"/>
      <w:bookmarkEnd w:id="54"/>
    </w:p>
    <w:p w:rsidR="00192287" w:rsidRPr="00C55D16" w:rsidRDefault="00192287" w:rsidP="00157363">
      <w:pPr>
        <w:rPr>
          <w:lang w:eastAsia="sk-SK"/>
        </w:rPr>
      </w:pPr>
    </w:p>
    <w:p w:rsidR="007667A5" w:rsidRPr="00404C13" w:rsidRDefault="005A59E6" w:rsidP="007667A5">
      <w:pPr>
        <w:widowControl w:val="0"/>
        <w:overflowPunct w:val="0"/>
        <w:autoSpaceDE w:val="0"/>
        <w:autoSpaceDN w:val="0"/>
        <w:adjustRightInd w:val="0"/>
        <w:spacing w:line="220" w:lineRule="auto"/>
        <w:ind w:right="40"/>
      </w:pPr>
      <w:r w:rsidRPr="00CB6A8F">
        <w:rPr>
          <w:szCs w:val="24"/>
        </w:rPr>
        <w:t>Obec má vybudovanú verejnú kanaliza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nú sie</w:t>
      </w:r>
      <w:r w:rsidRPr="00CB6A8F">
        <w:rPr>
          <w:rFonts w:cs="Arial"/>
          <w:szCs w:val="24"/>
        </w:rPr>
        <w:t>ť</w:t>
      </w:r>
      <w:r w:rsidRPr="00CB6A8F">
        <w:rPr>
          <w:szCs w:val="24"/>
        </w:rPr>
        <w:t xml:space="preserve"> (gravita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nú), ktorá bola postavená v rokoch 1958 – 1961. Kanaliza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ná sie</w:t>
      </w:r>
      <w:r w:rsidRPr="00CB6A8F">
        <w:rPr>
          <w:rFonts w:cs="Arial"/>
          <w:szCs w:val="24"/>
        </w:rPr>
        <w:t>ť</w:t>
      </w:r>
      <w:r w:rsidR="00CB6A8F">
        <w:rPr>
          <w:szCs w:val="24"/>
        </w:rPr>
        <w:t xml:space="preserve"> bola</w:t>
      </w:r>
      <w:r w:rsidRPr="00CB6A8F">
        <w:rPr>
          <w:szCs w:val="24"/>
        </w:rPr>
        <w:t xml:space="preserve"> vybudovaná len v obci Lednické Rovne, v jej miestnych 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 xml:space="preserve">astiach </w:t>
      </w:r>
      <w:r w:rsidR="00CB6A8F">
        <w:rPr>
          <w:szCs w:val="24"/>
        </w:rPr>
        <w:t>sa</w:t>
      </w:r>
      <w:r w:rsidRPr="00CB6A8F">
        <w:rPr>
          <w:szCs w:val="24"/>
        </w:rPr>
        <w:t xml:space="preserve"> kanaliza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ná sie</w:t>
      </w:r>
      <w:r w:rsidRPr="00CB6A8F">
        <w:rPr>
          <w:rFonts w:cs="Arial"/>
          <w:szCs w:val="24"/>
        </w:rPr>
        <w:t xml:space="preserve">ť </w:t>
      </w:r>
      <w:r w:rsidR="00CB6A8F">
        <w:rPr>
          <w:rFonts w:cs="Arial"/>
          <w:szCs w:val="24"/>
        </w:rPr>
        <w:t>budovala postupne v rokoch 2005-2009,</w:t>
      </w:r>
      <w:r w:rsidR="0081748F">
        <w:rPr>
          <w:rFonts w:cs="Arial"/>
          <w:szCs w:val="24"/>
        </w:rPr>
        <w:t xml:space="preserve"> niektoré časti obce</w:t>
      </w:r>
      <w:r w:rsidR="00595C12">
        <w:rPr>
          <w:rFonts w:cs="Arial"/>
          <w:szCs w:val="24"/>
        </w:rPr>
        <w:t xml:space="preserve"> nie sú doposiaľ odkanalizované</w:t>
      </w:r>
      <w:r w:rsidR="00CB6A8F">
        <w:rPr>
          <w:rFonts w:cs="Arial"/>
          <w:szCs w:val="24"/>
        </w:rPr>
        <w:t>.</w:t>
      </w:r>
      <w:r w:rsidR="00595C12">
        <w:rPr>
          <w:rFonts w:cs="Arial"/>
          <w:szCs w:val="24"/>
        </w:rPr>
        <w:t xml:space="preserve"> Najstaršie rozvody si vyžadujú rekonštrukciu.</w:t>
      </w:r>
      <w:r w:rsidR="00CB6A8F">
        <w:rPr>
          <w:rFonts w:cs="Arial"/>
          <w:szCs w:val="24"/>
        </w:rPr>
        <w:t xml:space="preserve"> </w:t>
      </w:r>
      <w:r w:rsidRPr="00CB6A8F">
        <w:rPr>
          <w:szCs w:val="24"/>
        </w:rPr>
        <w:t xml:space="preserve">Odvádzanie a 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 xml:space="preserve">istenie odpadových, splaškových vôd je riešené 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istiar</w:t>
      </w:r>
      <w:r w:rsidRPr="00CB6A8F">
        <w:rPr>
          <w:rFonts w:cs="Arial"/>
          <w:szCs w:val="24"/>
        </w:rPr>
        <w:t>ň</w:t>
      </w:r>
      <w:r w:rsidRPr="00CB6A8F">
        <w:rPr>
          <w:szCs w:val="24"/>
        </w:rPr>
        <w:t>ou odpadových vôd. Vy</w:t>
      </w:r>
      <w:r w:rsidRPr="00CB6A8F">
        <w:rPr>
          <w:rFonts w:cs="Arial"/>
          <w:szCs w:val="24"/>
        </w:rPr>
        <w:t>č</w:t>
      </w:r>
      <w:r w:rsidRPr="00CB6A8F">
        <w:rPr>
          <w:szCs w:val="24"/>
        </w:rPr>
        <w:t>istené odpadové vody z</w:t>
      </w:r>
      <w:r w:rsidRPr="00CB6A8F">
        <w:rPr>
          <w:rFonts w:cs="Arial"/>
          <w:szCs w:val="24"/>
        </w:rPr>
        <w:t xml:space="preserve"> č</w:t>
      </w:r>
      <w:r w:rsidRPr="00CB6A8F">
        <w:rPr>
          <w:szCs w:val="24"/>
        </w:rPr>
        <w:t>istiarne sú vypúš</w:t>
      </w:r>
      <w:r w:rsidRPr="00CB6A8F">
        <w:rPr>
          <w:rFonts w:cs="Arial"/>
          <w:szCs w:val="24"/>
        </w:rPr>
        <w:t>ť</w:t>
      </w:r>
      <w:r w:rsidRPr="00CB6A8F">
        <w:rPr>
          <w:szCs w:val="24"/>
        </w:rPr>
        <w:t>ané do rieky</w:t>
      </w:r>
      <w:r w:rsidRPr="00CB6A8F">
        <w:rPr>
          <w:rFonts w:cs="Arial"/>
          <w:szCs w:val="24"/>
        </w:rPr>
        <w:t xml:space="preserve"> </w:t>
      </w:r>
      <w:r w:rsidRPr="00CB6A8F">
        <w:rPr>
          <w:szCs w:val="24"/>
        </w:rPr>
        <w:t>Váh. Množstvo vypúš</w:t>
      </w:r>
      <w:r w:rsidRPr="00CB6A8F">
        <w:rPr>
          <w:rFonts w:cs="Arial"/>
          <w:szCs w:val="24"/>
        </w:rPr>
        <w:t>ť</w:t>
      </w:r>
      <w:r w:rsidRPr="00CB6A8F">
        <w:rPr>
          <w:szCs w:val="24"/>
        </w:rPr>
        <w:t xml:space="preserve">aných splaškových vôd do kanalizácie korešponduje s množstvom odobratej pitnej vody. </w:t>
      </w:r>
      <w:r w:rsidR="00CB6A8F">
        <w:rPr>
          <w:szCs w:val="24"/>
        </w:rPr>
        <w:t xml:space="preserve">Kapacita ČOV je dostatočná. </w:t>
      </w:r>
      <w:r w:rsidR="007667A5" w:rsidRPr="0089716A">
        <w:rPr>
          <w:szCs w:val="24"/>
        </w:rPr>
        <w:t>Správcom kanalizácie je Považská vodárenská spoločnosť a.s. Považská Bystrica</w:t>
      </w:r>
      <w:r w:rsidR="00404C13">
        <w:t>.</w:t>
      </w:r>
      <w:r w:rsidR="007667A5" w:rsidRPr="00404C13">
        <w:t xml:space="preserve"> </w:t>
      </w:r>
    </w:p>
    <w:p w:rsidR="007667A5" w:rsidRPr="0089716A" w:rsidRDefault="007667A5" w:rsidP="007667A5"/>
    <w:p w:rsidR="0079644A" w:rsidRPr="00C55D16" w:rsidRDefault="0079644A" w:rsidP="00157363"/>
    <w:p w:rsidR="00192287" w:rsidRPr="00C55D16" w:rsidRDefault="00192287" w:rsidP="0030446F">
      <w:pPr>
        <w:pStyle w:val="Nadpis3"/>
      </w:pPr>
      <w:bookmarkStart w:id="55" w:name="_Toc412450976"/>
      <w:bookmarkStart w:id="56" w:name="_Toc435293155"/>
      <w:r w:rsidRPr="00C55D16">
        <w:t>4.3 Zásobovanie plynom</w:t>
      </w:r>
      <w:bookmarkEnd w:id="55"/>
      <w:bookmarkEnd w:id="56"/>
    </w:p>
    <w:p w:rsidR="00192287" w:rsidRPr="00C55D16" w:rsidRDefault="00192287" w:rsidP="00157363">
      <w:pPr>
        <w:rPr>
          <w:lang w:eastAsia="sk-SK"/>
        </w:rPr>
      </w:pPr>
    </w:p>
    <w:p w:rsidR="002A7AE8" w:rsidRPr="00404C13" w:rsidRDefault="0081748F" w:rsidP="00CB6A8F">
      <w:pPr>
        <w:rPr>
          <w:rFonts w:cs="Arial"/>
        </w:rPr>
      </w:pPr>
      <w:r w:rsidRPr="00404C13">
        <w:rPr>
          <w:rFonts w:cs="Arial"/>
        </w:rPr>
        <w:t>Obec je</w:t>
      </w:r>
      <w:r w:rsidR="00E70A32" w:rsidRPr="00404C13">
        <w:rPr>
          <w:rFonts w:cs="Arial"/>
        </w:rPr>
        <w:t xml:space="preserve"> zásobovaná zemným plynom od roku 1980, plynofikácia nie je zrealizovaná v časti obce Medné </w:t>
      </w:r>
      <w:r w:rsidR="007667A5" w:rsidRPr="00404C13">
        <w:rPr>
          <w:rFonts w:cs="Arial"/>
        </w:rPr>
        <w:t>.</w:t>
      </w:r>
      <w:r w:rsidR="00E70A32" w:rsidRPr="00404C13">
        <w:rPr>
          <w:rFonts w:cs="Arial"/>
        </w:rPr>
        <w:t>Na plyn zo siete je napojených 84 % trvale obývaných domov.</w:t>
      </w:r>
    </w:p>
    <w:p w:rsidR="00192287" w:rsidRDefault="00192287" w:rsidP="00157363"/>
    <w:p w:rsidR="00C63D28" w:rsidRPr="00C55D16" w:rsidRDefault="00C63D28" w:rsidP="00157363"/>
    <w:p w:rsidR="00192287" w:rsidRPr="00C55D16" w:rsidRDefault="00192287" w:rsidP="0030446F">
      <w:pPr>
        <w:pStyle w:val="Nadpis3"/>
      </w:pPr>
      <w:bookmarkStart w:id="57" w:name="_Toc412450977"/>
      <w:bookmarkStart w:id="58" w:name="_Toc435293156"/>
      <w:r w:rsidRPr="00C55D16">
        <w:t>4.4 Elektrifikácia</w:t>
      </w:r>
      <w:bookmarkEnd w:id="57"/>
      <w:r w:rsidR="00853EA1">
        <w:t>,</w:t>
      </w:r>
      <w:r w:rsidR="001B7229">
        <w:t xml:space="preserve"> verejné osvetlenie,</w:t>
      </w:r>
      <w:r w:rsidR="00853EA1">
        <w:t xml:space="preserve"> </w:t>
      </w:r>
      <w:r w:rsidR="00853EA1" w:rsidRPr="0030446F">
        <w:t>miestny</w:t>
      </w:r>
      <w:r w:rsidR="00853EA1">
        <w:t xml:space="preserve"> rozhlas</w:t>
      </w:r>
      <w:bookmarkEnd w:id="58"/>
    </w:p>
    <w:p w:rsidR="00192287" w:rsidRPr="00C55D16" w:rsidRDefault="00192287" w:rsidP="00157363">
      <w:pPr>
        <w:rPr>
          <w:lang w:eastAsia="sk-SK"/>
        </w:rPr>
      </w:pPr>
    </w:p>
    <w:p w:rsidR="0081748F" w:rsidRPr="0081748F" w:rsidRDefault="0081748F" w:rsidP="0081748F">
      <w:pPr>
        <w:widowControl w:val="0"/>
        <w:overflowPunct w:val="0"/>
        <w:autoSpaceDE w:val="0"/>
        <w:autoSpaceDN w:val="0"/>
        <w:adjustRightInd w:val="0"/>
        <w:spacing w:line="255" w:lineRule="auto"/>
        <w:ind w:right="60"/>
        <w:rPr>
          <w:szCs w:val="24"/>
        </w:rPr>
      </w:pPr>
      <w:r w:rsidRPr="0081748F">
        <w:rPr>
          <w:szCs w:val="24"/>
        </w:rPr>
        <w:t>Obec je zásobovaná elektrickou energiou z VN 22 kV vedenia z VN rozvodne pri priehrade Vážskej kaskády, blízko obce Hloža. Z tohto vedenia sú pripojené jestvujúce trafostanice. VN a NN linky sú vedené na betónových a drevených podperných bodoch.</w:t>
      </w:r>
    </w:p>
    <w:p w:rsidR="0081748F" w:rsidRDefault="0081748F" w:rsidP="0081748F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4"/>
        </w:rPr>
      </w:pPr>
    </w:p>
    <w:p w:rsidR="0081748F" w:rsidRPr="0081748F" w:rsidRDefault="0081748F" w:rsidP="0081748F">
      <w:pPr>
        <w:widowControl w:val="0"/>
        <w:overflowPunct w:val="0"/>
        <w:autoSpaceDE w:val="0"/>
        <w:autoSpaceDN w:val="0"/>
        <w:adjustRightInd w:val="0"/>
        <w:spacing w:line="230" w:lineRule="auto"/>
        <w:ind w:right="60"/>
        <w:rPr>
          <w:szCs w:val="24"/>
        </w:rPr>
      </w:pPr>
      <w:r w:rsidRPr="0081748F">
        <w:rPr>
          <w:szCs w:val="24"/>
        </w:rPr>
        <w:t>V</w:t>
      </w:r>
      <w:r>
        <w:rPr>
          <w:szCs w:val="24"/>
        </w:rPr>
        <w:t xml:space="preserve"> posledných rokoch prechádza verejné osvetlenie významnou rekonštrukciou s cieľom zabezpečiť energetickú efektívnosť a úsporu nákladov na elektrickú energiu. V časti obce sa stále </w:t>
      </w:r>
      <w:r w:rsidRPr="0081748F">
        <w:rPr>
          <w:szCs w:val="24"/>
        </w:rPr>
        <w:t xml:space="preserve">využívajú výbojkové svietidlá, ktoré sú umiestnené na podperných bodoch vzdušnej sekundárnej siete. </w:t>
      </w:r>
    </w:p>
    <w:p w:rsidR="00192287" w:rsidRPr="00C55D16" w:rsidRDefault="00192287" w:rsidP="00157363">
      <w:pPr>
        <w:rPr>
          <w:lang w:eastAsia="sk-SK"/>
        </w:rPr>
      </w:pPr>
    </w:p>
    <w:p w:rsidR="00853EA1" w:rsidRPr="001639D9" w:rsidRDefault="00853EA1" w:rsidP="0081748F">
      <w:r w:rsidRPr="001639D9">
        <w:t>Obec je pokrytá sieťou miestneho rozhlasu, pričom tento je využívaný na obecné spravodajstvo, oznamy obce, občanov a miestnych spoločností</w:t>
      </w:r>
      <w:r w:rsidRPr="00C91962">
        <w:t xml:space="preserve">. </w:t>
      </w:r>
      <w:r w:rsidR="0081748F">
        <w:t>Rozvody sú od roku 2008, kedy sa začalo s </w:t>
      </w:r>
      <w:r w:rsidR="00037F01">
        <w:t xml:space="preserve">rekonštrukciou v časti obce </w:t>
      </w:r>
      <w:r w:rsidR="00037F01" w:rsidRPr="00404C13">
        <w:t>Med</w:t>
      </w:r>
      <w:r w:rsidR="0081748F" w:rsidRPr="00404C13">
        <w:t>né</w:t>
      </w:r>
      <w:r w:rsidR="00AC7019">
        <w:t>,</w:t>
      </w:r>
      <w:r w:rsidR="0081748F">
        <w:t xml:space="preserve"> postupne menené.</w:t>
      </w:r>
    </w:p>
    <w:p w:rsidR="00192287" w:rsidRPr="00C55D16" w:rsidRDefault="00192287" w:rsidP="00157363"/>
    <w:p w:rsidR="00E2038F" w:rsidRDefault="00E2038F">
      <w:pPr>
        <w:spacing w:after="200" w:line="276" w:lineRule="auto"/>
        <w:jc w:val="left"/>
      </w:pPr>
      <w:r>
        <w:br w:type="page"/>
      </w:r>
    </w:p>
    <w:p w:rsidR="00192287" w:rsidRPr="00C55D16" w:rsidRDefault="00192287" w:rsidP="0030446F">
      <w:pPr>
        <w:pStyle w:val="Nadpis3"/>
      </w:pPr>
      <w:bookmarkStart w:id="59" w:name="_Toc412450978"/>
      <w:bookmarkStart w:id="60" w:name="_Toc435293157"/>
      <w:r w:rsidRPr="00C55D16">
        <w:lastRenderedPageBreak/>
        <w:t>4.5 Telekomunikácie</w:t>
      </w:r>
      <w:bookmarkEnd w:id="59"/>
      <w:bookmarkEnd w:id="60"/>
    </w:p>
    <w:p w:rsidR="00192287" w:rsidRPr="00C55D16" w:rsidRDefault="00192287" w:rsidP="00157363">
      <w:pPr>
        <w:rPr>
          <w:lang w:eastAsia="sk-SK"/>
        </w:rPr>
      </w:pPr>
    </w:p>
    <w:p w:rsidR="00853EA1" w:rsidRDefault="00853EA1" w:rsidP="00E16E74">
      <w:r w:rsidRPr="001639D9">
        <w:t xml:space="preserve">V obci </w:t>
      </w:r>
      <w:r w:rsidR="00F041CA">
        <w:t xml:space="preserve">sú </w:t>
      </w:r>
      <w:r w:rsidRPr="001639D9">
        <w:t>zavedené telekomunikačné káble s možnosťou napojenia všetkých obyvateľov, občianskej vybavenosti i podnikateľských subjektov. Telekomunikačné káble sú vedené v zemi,</w:t>
      </w:r>
      <w:r w:rsidR="00254846">
        <w:t xml:space="preserve"> </w:t>
      </w:r>
      <w:r w:rsidR="00571DBB" w:rsidRPr="009F29D9">
        <w:t>časť j</w:t>
      </w:r>
      <w:r w:rsidR="00254846" w:rsidRPr="009F29D9">
        <w:t xml:space="preserve">e vedená nadzemnými </w:t>
      </w:r>
      <w:r w:rsidR="00401445" w:rsidRPr="009F29D9">
        <w:t>káblami a</w:t>
      </w:r>
      <w:r w:rsidR="009F29D9" w:rsidRPr="009F29D9">
        <w:t> </w:t>
      </w:r>
      <w:r w:rsidR="00254846" w:rsidRPr="009F29D9">
        <w:t>prípojkami</w:t>
      </w:r>
      <w:r w:rsidR="009F29D9">
        <w:t>.</w:t>
      </w:r>
    </w:p>
    <w:p w:rsidR="00157363" w:rsidRDefault="00157363" w:rsidP="00157363"/>
    <w:p w:rsidR="00853EA1" w:rsidRPr="001639D9" w:rsidRDefault="00853EA1" w:rsidP="00E16E74">
      <w:r w:rsidRPr="001639D9">
        <w:t xml:space="preserve">V obci je taktiež možné využiť služby </w:t>
      </w:r>
      <w:r>
        <w:t xml:space="preserve">všetkých </w:t>
      </w:r>
      <w:r w:rsidRPr="001639D9">
        <w:t>mobilných operátorov, pričom pokrytie katastrálneho územia obce predmetným signálom predstavuje 100 %.</w:t>
      </w:r>
    </w:p>
    <w:p w:rsidR="00157363" w:rsidRDefault="00157363" w:rsidP="00157363"/>
    <w:p w:rsidR="00853EA1" w:rsidRPr="00404C13" w:rsidRDefault="00853EA1" w:rsidP="00E16E74">
      <w:r w:rsidRPr="001639D9">
        <w:t>Televízny signál je možné zachytiť na celom území obce.</w:t>
      </w:r>
      <w:r w:rsidR="00157363">
        <w:t xml:space="preserve"> </w:t>
      </w:r>
      <w:r w:rsidR="007667A5" w:rsidRPr="00404C13">
        <w:t xml:space="preserve">Káblová televízia je v obci vybudovaná od roku </w:t>
      </w:r>
      <w:r w:rsidR="00E70A32" w:rsidRPr="00404C13">
        <w:t>1996</w:t>
      </w:r>
      <w:r w:rsidR="007667A5" w:rsidRPr="00404C13">
        <w:t xml:space="preserve">   a  prevádzkuje ju Vares spol. s r.o. Banská Bystrica</w:t>
      </w:r>
      <w:r w:rsidR="00404C13">
        <w:t>.</w:t>
      </w:r>
    </w:p>
    <w:p w:rsidR="00157363" w:rsidRPr="00404C13" w:rsidRDefault="00157363" w:rsidP="00157363">
      <w:pPr>
        <w:rPr>
          <w:highlight w:val="magenta"/>
        </w:rPr>
      </w:pPr>
    </w:p>
    <w:p w:rsidR="00853EA1" w:rsidRPr="001639D9" w:rsidRDefault="00853EA1" w:rsidP="00E16E74">
      <w:r w:rsidRPr="00157363">
        <w:t>Internet je v obci dostupný pre všetky domácnosti.</w:t>
      </w:r>
    </w:p>
    <w:p w:rsidR="00192287" w:rsidRDefault="00192287" w:rsidP="00157363"/>
    <w:p w:rsidR="00192287" w:rsidRPr="00C55D16" w:rsidRDefault="00192287" w:rsidP="00157363"/>
    <w:p w:rsidR="00192287" w:rsidRPr="00C55D16" w:rsidRDefault="00192287" w:rsidP="0030446F">
      <w:pPr>
        <w:pStyle w:val="Nadpis3"/>
      </w:pPr>
      <w:bookmarkStart w:id="61" w:name="_Toc412450979"/>
      <w:bookmarkStart w:id="62" w:name="_Toc435293158"/>
      <w:r w:rsidRPr="00C55D16">
        <w:t>4.6 Doprava</w:t>
      </w:r>
      <w:bookmarkEnd w:id="61"/>
      <w:bookmarkEnd w:id="62"/>
    </w:p>
    <w:p w:rsidR="00192287" w:rsidRPr="00C55D16" w:rsidRDefault="00192287" w:rsidP="00157363">
      <w:pPr>
        <w:rPr>
          <w:lang w:eastAsia="sk-SK"/>
        </w:rPr>
      </w:pPr>
    </w:p>
    <w:p w:rsidR="006555BA" w:rsidRDefault="00157363" w:rsidP="00F13AD3">
      <w:pPr>
        <w:rPr>
          <w:rFonts w:cs="Arial"/>
        </w:rPr>
      </w:pPr>
      <w:r>
        <w:t>Obcou prechádza cesta</w:t>
      </w:r>
      <w:r w:rsidRPr="001639D9">
        <w:t xml:space="preserve"> II. </w:t>
      </w:r>
      <w:r>
        <w:t>t</w:t>
      </w:r>
      <w:r w:rsidRPr="001639D9">
        <w:t>riedy</w:t>
      </w:r>
      <w:r>
        <w:t xml:space="preserve"> č. </w:t>
      </w:r>
      <w:r w:rsidR="006555BA">
        <w:t>507.</w:t>
      </w:r>
      <w:r w:rsidR="00302495">
        <w:t xml:space="preserve"> Intravilán obce je tranzitný – táto</w:t>
      </w:r>
      <w:r w:rsidR="006555BA">
        <w:t xml:space="preserve"> je paralelou k ceste I/61 a diaľnici D1</w:t>
      </w:r>
      <w:r w:rsidR="00302495">
        <w:t>.</w:t>
      </w:r>
      <w:r w:rsidRPr="001639D9">
        <w:t xml:space="preserve"> Technický stav </w:t>
      </w:r>
      <w:r w:rsidR="006555BA">
        <w:t xml:space="preserve">miestnych </w:t>
      </w:r>
      <w:r w:rsidRPr="001639D9">
        <w:t>komunikácií</w:t>
      </w:r>
      <w:r w:rsidR="009960E7">
        <w:t xml:space="preserve"> </w:t>
      </w:r>
      <w:r w:rsidRPr="001639D9">
        <w:t>je vyhovujúci</w:t>
      </w:r>
      <w:r w:rsidR="006555BA">
        <w:t xml:space="preserve">. </w:t>
      </w:r>
      <w:r w:rsidR="006555BA">
        <w:rPr>
          <w:rFonts w:cs="Arial"/>
        </w:rPr>
        <w:t xml:space="preserve">Chodníky sú vybudované pri ceste II/507 </w:t>
      </w:r>
      <w:r w:rsidR="009960E7">
        <w:rPr>
          <w:rFonts w:cs="Arial"/>
        </w:rPr>
        <w:t xml:space="preserve">a čiastočne </w:t>
      </w:r>
      <w:r w:rsidR="006555BA">
        <w:rPr>
          <w:rFonts w:cs="Arial"/>
        </w:rPr>
        <w:t>aj pri miestnych</w:t>
      </w:r>
      <w:r w:rsidR="0079644A">
        <w:rPr>
          <w:rFonts w:cs="Arial"/>
        </w:rPr>
        <w:t xml:space="preserve"> komunikáciach</w:t>
      </w:r>
      <w:r w:rsidR="006555BA">
        <w:rPr>
          <w:rFonts w:cs="Arial"/>
        </w:rPr>
        <w:t xml:space="preserve">. </w:t>
      </w:r>
      <w:r w:rsidR="005F7A2B">
        <w:rPr>
          <w:rFonts w:cs="Arial"/>
        </w:rPr>
        <w:t xml:space="preserve">Je potrebné dobudovať chodníky v ostatných častiach obce. </w:t>
      </w:r>
      <w:r w:rsidR="009960E7">
        <w:rPr>
          <w:rFonts w:cs="Arial"/>
        </w:rPr>
        <w:t>O</w:t>
      </w:r>
      <w:r w:rsidR="006555BA">
        <w:rPr>
          <w:rFonts w:cs="Arial"/>
        </w:rPr>
        <w:t>dvodnenie komunikácie</w:t>
      </w:r>
      <w:r w:rsidR="009960E7">
        <w:rPr>
          <w:rFonts w:cs="Arial"/>
        </w:rPr>
        <w:t xml:space="preserve"> II/507</w:t>
      </w:r>
      <w:r w:rsidR="006555BA">
        <w:rPr>
          <w:rFonts w:cs="Arial"/>
        </w:rPr>
        <w:t xml:space="preserve"> </w:t>
      </w:r>
      <w:r w:rsidR="009960E7">
        <w:rPr>
          <w:rFonts w:cs="Arial"/>
        </w:rPr>
        <w:t xml:space="preserve">je vybudované </w:t>
      </w:r>
      <w:r w:rsidR="006555BA">
        <w:rPr>
          <w:rFonts w:cs="Arial"/>
        </w:rPr>
        <w:t>s vtokom cez  uličné vpuste a vsakovačky.</w:t>
      </w:r>
    </w:p>
    <w:p w:rsidR="00302495" w:rsidRDefault="00302495" w:rsidP="00302495"/>
    <w:p w:rsidR="00302495" w:rsidRPr="00302495" w:rsidRDefault="00302495" w:rsidP="00302495">
      <w:pPr>
        <w:rPr>
          <w:sz w:val="20"/>
          <w:szCs w:val="20"/>
        </w:rPr>
      </w:pPr>
      <w:r>
        <w:rPr>
          <w:sz w:val="20"/>
          <w:szCs w:val="20"/>
        </w:rPr>
        <w:t>Ce</w:t>
      </w:r>
      <w:r w:rsidR="00F041CA">
        <w:rPr>
          <w:sz w:val="20"/>
          <w:szCs w:val="20"/>
        </w:rPr>
        <w:t xml:space="preserve">stná sieť v okolí obce </w:t>
      </w:r>
      <w:r w:rsidR="00595C12">
        <w:rPr>
          <w:sz w:val="20"/>
          <w:szCs w:val="20"/>
        </w:rPr>
        <w:t>Lednické Rovne</w:t>
      </w:r>
    </w:p>
    <w:p w:rsidR="00302495" w:rsidRPr="001639D9" w:rsidRDefault="00EF0F15" w:rsidP="00302495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1749425</wp:posOffset>
                </wp:positionV>
                <wp:extent cx="466725" cy="267970"/>
                <wp:effectExtent l="19050" t="19050" r="28575" b="17780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6797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427D02" id="Oval 2" o:spid="_x0000_s1026" style="position:absolute;margin-left:223.9pt;margin-top:137.75pt;width:36.7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" filled="f" strokecolor="red" strokeweight="2.25pt"/>
            </w:pict>
          </mc:Fallback>
        </mc:AlternateContent>
      </w:r>
      <w:r w:rsidR="008C7519">
        <w:rPr>
          <w:noProof/>
          <w:lang w:eastAsia="sk-SK"/>
        </w:rPr>
        <w:drawing>
          <wp:inline distT="0" distB="0" distL="0" distR="0">
            <wp:extent cx="2933065" cy="3968592"/>
            <wp:effectExtent l="19050" t="0" r="63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63" cy="396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1CA">
        <w:rPr>
          <w:noProof/>
          <w:lang w:eastAsia="sk-SK"/>
        </w:rPr>
        <w:t xml:space="preserve"> </w:t>
      </w:r>
    </w:p>
    <w:p w:rsidR="006555BA" w:rsidRDefault="008C7519" w:rsidP="006555BA">
      <w:pPr>
        <w:rPr>
          <w:sz w:val="20"/>
          <w:szCs w:val="20"/>
        </w:rPr>
      </w:pPr>
      <w:r w:rsidRPr="008C7519">
        <w:rPr>
          <w:sz w:val="20"/>
          <w:szCs w:val="20"/>
        </w:rPr>
        <w:t>http://www.sctsk.sk/buxus/images/maps/kraj_tn.jpg</w:t>
      </w:r>
    </w:p>
    <w:p w:rsidR="006555BA" w:rsidRDefault="006555BA" w:rsidP="00232BB9">
      <w:pPr>
        <w:ind w:firstLine="708"/>
        <w:rPr>
          <w:rFonts w:cs="Arial"/>
        </w:rPr>
      </w:pPr>
    </w:p>
    <w:p w:rsidR="00232BB9" w:rsidRDefault="00302495" w:rsidP="00E16E74">
      <w:r w:rsidRPr="00C55D16">
        <w:rPr>
          <w:rFonts w:cs="Arial"/>
        </w:rPr>
        <w:lastRenderedPageBreak/>
        <w:t>Hromadnú dopr</w:t>
      </w:r>
      <w:r w:rsidR="00232BB9">
        <w:rPr>
          <w:rFonts w:cs="Arial"/>
        </w:rPr>
        <w:t>avu osôb zabezpe</w:t>
      </w:r>
      <w:r w:rsidR="006555BA">
        <w:rPr>
          <w:rFonts w:cs="Arial"/>
        </w:rPr>
        <w:t xml:space="preserve">čujú SAD Trenčín, intenzita premávky </w:t>
      </w:r>
      <w:r w:rsidR="008C7519">
        <w:rPr>
          <w:rFonts w:cs="Arial"/>
        </w:rPr>
        <w:t>spojov do Púchova</w:t>
      </w:r>
      <w:r w:rsidR="006555BA">
        <w:rPr>
          <w:rFonts w:cs="Arial"/>
        </w:rPr>
        <w:t xml:space="preserve"> je dobrá, </w:t>
      </w:r>
      <w:r w:rsidR="00557606">
        <w:rPr>
          <w:rFonts w:cs="Arial"/>
        </w:rPr>
        <w:t xml:space="preserve">do krajského mesta však </w:t>
      </w:r>
      <w:r w:rsidR="008C7519">
        <w:rPr>
          <w:rFonts w:cs="Arial"/>
        </w:rPr>
        <w:t>nepremáva žiadny priamy spoj</w:t>
      </w:r>
      <w:r w:rsidR="00557606">
        <w:rPr>
          <w:rFonts w:cs="Arial"/>
        </w:rPr>
        <w:t>.</w:t>
      </w:r>
    </w:p>
    <w:p w:rsidR="00232BB9" w:rsidRDefault="00232BB9" w:rsidP="00232BB9"/>
    <w:p w:rsidR="00232BB9" w:rsidRDefault="00232BB9" w:rsidP="00E16E74">
      <w:r w:rsidRPr="001639D9">
        <w:t xml:space="preserve">Najbližšia </w:t>
      </w:r>
      <w:r w:rsidR="00557606">
        <w:t xml:space="preserve">železničná stanica </w:t>
      </w:r>
      <w:r w:rsidR="00F13AD3">
        <w:t xml:space="preserve">osobnej vlakovej </w:t>
      </w:r>
      <w:r w:rsidR="00557606">
        <w:t>je</w:t>
      </w:r>
      <w:r w:rsidRPr="001639D9">
        <w:t xml:space="preserve"> v</w:t>
      </w:r>
      <w:r w:rsidR="008C7519">
        <w:t> Púchove</w:t>
      </w:r>
      <w:r w:rsidRPr="001639D9">
        <w:t>.</w:t>
      </w:r>
      <w:r w:rsidR="00310F50">
        <w:t xml:space="preserve"> Pre nákladnú vlakovú dopravu je k dispozícii železničná trať Lednické Rovne – Trenčianska Teplá</w:t>
      </w:r>
      <w:r w:rsidR="00DB08AA">
        <w:t>, ktorá v minulosti slúžila aj pre osobnú dopravu.</w:t>
      </w:r>
      <w:r w:rsidR="006D53C8">
        <w:t xml:space="preserve"> Znovusprevádzkovanie trate pre osobnú dopravu by zlepšilo dopravnú obslužnosť nielen obce, ale celého regiónu. Železnice však považujú osobnú dopravu na trati za nerentabilnú a jednotlivé obce nedisponujú dostatkom fin. prostriedkov, aby mohli tento druh dopravy financovať. Trať slúži na občasnú osobnú dopravu pri významných udalostiach, kedy na nej premáva historický vlak.</w:t>
      </w:r>
    </w:p>
    <w:p w:rsidR="00DB08AA" w:rsidRDefault="00DB08AA" w:rsidP="00E16E74"/>
    <w:p w:rsidR="00DB08AA" w:rsidRDefault="00047FFD" w:rsidP="00E16E74">
      <w:r>
        <w:t>Systémy hromadnej dopravy nie sú integrované. Nadväznosť autobusových a vlakových spojov spôsobuje nadmerné straty času cestujúcich.</w:t>
      </w:r>
    </w:p>
    <w:p w:rsidR="0079644A" w:rsidRDefault="0079644A" w:rsidP="00047FFD"/>
    <w:p w:rsidR="00484888" w:rsidRDefault="0079644A" w:rsidP="00484888">
      <w:pPr>
        <w:rPr>
          <w:rFonts w:cs="Arial"/>
          <w:lang w:eastAsia="sk-SK"/>
        </w:rPr>
      </w:pPr>
      <w:r>
        <w:t>Cyklodoprava v obci nie je riešená, po území obce sa však pohybuje mnoho cyklistov dochádzajúcich do obce alebo z obce za prácou.</w:t>
      </w:r>
      <w:r w:rsidR="00484888">
        <w:t xml:space="preserve"> </w:t>
      </w:r>
      <w:r w:rsidR="00484888" w:rsidRPr="00484888">
        <w:t>V</w:t>
      </w:r>
      <w:r w:rsidR="00484888" w:rsidRPr="00484888">
        <w:rPr>
          <w:rFonts w:cs="Arial"/>
          <w:lang w:eastAsia="sk-SK"/>
        </w:rPr>
        <w:t xml:space="preserve"> rámci trasovania cyklotrás TSK sa projekčne pripravuje štúdia  prepojenie obcí Beluša a Lednické Rovne , Streženice a Púchov cyklotrasou popri toku Váh – „Vážská  cyklotrasa „</w:t>
      </w:r>
      <w:r w:rsidR="00197682">
        <w:rPr>
          <w:rFonts w:cs="Arial"/>
          <w:lang w:eastAsia="sk-SK"/>
        </w:rPr>
        <w:t>.</w:t>
      </w:r>
    </w:p>
    <w:p w:rsidR="00197682" w:rsidRDefault="00197682" w:rsidP="00484888">
      <w:pPr>
        <w:rPr>
          <w:rFonts w:cs="Arial"/>
          <w:lang w:eastAsia="sk-SK"/>
        </w:rPr>
      </w:pPr>
    </w:p>
    <w:p w:rsidR="00197682" w:rsidRDefault="00197682" w:rsidP="00484888">
      <w:pPr>
        <w:rPr>
          <w:rFonts w:cs="Arial"/>
          <w:lang w:eastAsia="sk-SK"/>
        </w:rPr>
      </w:pPr>
      <w:r>
        <w:rPr>
          <w:rFonts w:cs="Arial"/>
          <w:lang w:eastAsia="sk-SK"/>
        </w:rPr>
        <w:t>K zlepšeniu dopravnej obslužnosti obce čiastočne prispela rekonštrukcia centrálnej zóny vybudovaním kruhového objazdu, parkovacích miest, autobusových nástupísk a chodníkov.</w:t>
      </w:r>
      <w:r w:rsidR="001C5106">
        <w:rPr>
          <w:rFonts w:cs="Arial"/>
          <w:lang w:eastAsia="sk-SK"/>
        </w:rPr>
        <w:t xml:space="preserve"> Intenzita dopravy zabezpečujúcej zásobovanie a odbyt z podnikov v obci je vysoká a napojenie na diaľnicu nevhodné – všetky kamióny musia prejsť obcou.</w:t>
      </w:r>
      <w:r w:rsidR="005641D0">
        <w:rPr>
          <w:rFonts w:cs="Arial"/>
          <w:lang w:eastAsia="sk-SK"/>
        </w:rPr>
        <w:t xml:space="preserve"> Naďalej je tiež potrebné zaoberať nedostatkom parkovacích miest.</w:t>
      </w:r>
    </w:p>
    <w:p w:rsidR="001C5106" w:rsidRDefault="001C5106" w:rsidP="00E16E74"/>
    <w:p w:rsidR="00E16E74" w:rsidRPr="00C55D16" w:rsidRDefault="00E16E74" w:rsidP="00157363"/>
    <w:p w:rsidR="00192287" w:rsidRPr="00C55D16" w:rsidRDefault="00192287" w:rsidP="0030446F">
      <w:pPr>
        <w:pStyle w:val="Nadpis3"/>
      </w:pPr>
      <w:bookmarkStart w:id="63" w:name="_Toc412450980"/>
      <w:bookmarkStart w:id="64" w:name="_Toc435293159"/>
      <w:r w:rsidRPr="00C55D16">
        <w:t>4.7 Odpadové hospodárstvo</w:t>
      </w:r>
      <w:bookmarkEnd w:id="63"/>
      <w:bookmarkEnd w:id="64"/>
    </w:p>
    <w:p w:rsidR="001B7229" w:rsidRDefault="001B7229" w:rsidP="00157363"/>
    <w:p w:rsidR="00DB09C6" w:rsidRDefault="00EF1DC5" w:rsidP="00EF1DC5">
      <w:r w:rsidRPr="00EF1DC5">
        <w:t>Základným spôsobom zneškod</w:t>
      </w:r>
      <w:r w:rsidRPr="00EF1DC5">
        <w:rPr>
          <w:rFonts w:cs="Arial"/>
        </w:rPr>
        <w:t>ň</w:t>
      </w:r>
      <w:r w:rsidRPr="00EF1DC5">
        <w:t>ovania komunálneho odpadu je skládkovanie. Zmesový komunálny odpad sa vyváža</w:t>
      </w:r>
      <w:r>
        <w:t xml:space="preserve"> na skládku odpadov Podstránie na území obce. Skládka bola v roku 2008 uzavretá a rekultivovaná.</w:t>
      </w:r>
      <w:r w:rsidRPr="00EF1DC5">
        <w:t xml:space="preserve"> </w:t>
      </w:r>
      <w:r>
        <w:t>V roku 2012 bola otvorená v spolupráci s investorom v tejto lokalite nová kazeta na ukladanie odpadu a spustený Integrovaný systém nakladania s komunálnym odpadom v regióne Lednické Rovne.</w:t>
      </w:r>
    </w:p>
    <w:p w:rsidR="00226F35" w:rsidRDefault="00226F35" w:rsidP="00EF1DC5"/>
    <w:p w:rsidR="00226F35" w:rsidRDefault="00116ABE" w:rsidP="00EF1DC5">
      <w:r>
        <w:t>V obci sa na</w:t>
      </w:r>
      <w:r w:rsidR="00226F35">
        <w:t>chádza zberný dvor a kompostáreň.</w:t>
      </w:r>
    </w:p>
    <w:p w:rsidR="00226F35" w:rsidRDefault="00226F35" w:rsidP="00EF1DC5"/>
    <w:p w:rsidR="00226F35" w:rsidRDefault="00226F35" w:rsidP="00EF1DC5">
      <w:r>
        <w:t>Zvoz odpadu zabezpečuje obecná spoločnosť Ledrov, s.r.o. .</w:t>
      </w:r>
    </w:p>
    <w:p w:rsidR="00EF1DC5" w:rsidRDefault="00EF1DC5" w:rsidP="00EF1DC5"/>
    <w:p w:rsidR="00A10928" w:rsidRDefault="00A10928" w:rsidP="00EF1DC5">
      <w:r>
        <w:t>Na z</w:t>
      </w:r>
      <w:r w:rsidR="00EF1DC5">
        <w:t xml:space="preserve">ber zmesového komunálneho odpadu </w:t>
      </w:r>
      <w:r>
        <w:t>v</w:t>
      </w:r>
      <w:r w:rsidR="00EF1DC5">
        <w:t xml:space="preserve"> individuálnej bytovej výstavbe sú používané 120 l nádoby, v hromadnej bytovej výstavbe 1100</w:t>
      </w:r>
      <w:r>
        <w:t xml:space="preserve"> </w:t>
      </w:r>
      <w:r w:rsidR="00EF1DC5">
        <w:t xml:space="preserve">l kontajnery. Frekvencia vývozov je raz týždenne. </w:t>
      </w:r>
    </w:p>
    <w:p w:rsidR="00A10928" w:rsidRDefault="00A10928" w:rsidP="00EF1DC5"/>
    <w:p w:rsidR="00A10928" w:rsidRDefault="00EF1DC5" w:rsidP="00EF1DC5">
      <w:r>
        <w:t xml:space="preserve">Objemný odpad je zbieraný do veľkoobjemových kontajnerov a to dva krát ročne sú tieto umiestené v obci, súčasne ľudia môžu svoj objemný odpad odovzdávať priebežne na zbernom dvore, ktorý má obec zriadený. </w:t>
      </w:r>
    </w:p>
    <w:p w:rsidR="00A10928" w:rsidRDefault="00A10928" w:rsidP="00EF1DC5"/>
    <w:p w:rsidR="00A10928" w:rsidRDefault="00EF1DC5" w:rsidP="00EF1DC5">
      <w:r>
        <w:lastRenderedPageBreak/>
        <w:t xml:space="preserve">Drobný stavebný odpad bol zbieraný do veľkoobjemových kontajnerov spolu s objemným odpadom. Na zvýšenie podielu vytriedeného drobného stavebného odpadu je potrebné zaviesť jeho zber do kontajnerov umiestnených na zbernom dvore. </w:t>
      </w:r>
    </w:p>
    <w:p w:rsidR="00A10928" w:rsidRDefault="00A10928" w:rsidP="00EF1DC5"/>
    <w:p w:rsidR="00A10928" w:rsidRDefault="00EF1DC5" w:rsidP="00EF1DC5">
      <w:r>
        <w:t xml:space="preserve">Zber biologických odpadov Na zhodnotenie biologických odpadov z verejnej zelene a cintorínov má obec vybudované kompostovisko s ročnou produkciou do 10t kompostu ročne. Naň je odpad vyvážaný prostredníctvom vlastných mechanizmov a zamestnancov. Taktiež naň môžu dovážať biologický odpad aj občania obce. V individuálnej bytovej výstavbe je v značnej miere používané drobné kompostovanie. Kuchynský biologický odpad </w:t>
      </w:r>
      <w:r w:rsidR="00A10928">
        <w:t>zatiaľ nie je samostatne riešený.</w:t>
      </w:r>
    </w:p>
    <w:p w:rsidR="00A10928" w:rsidRDefault="00A10928" w:rsidP="00EF1DC5"/>
    <w:p w:rsidR="00A10928" w:rsidRDefault="00EF1DC5" w:rsidP="00EF1DC5">
      <w:r>
        <w:t xml:space="preserve">Zber elektroodpadu V súčasnosti je vyzbieraný elektroodpad umiestnený v priestoroch zberného dvora, kde ho môžu občania priebežne umiestňovať. Zároveň je odvážaný aj priamo od občanov. </w:t>
      </w:r>
    </w:p>
    <w:p w:rsidR="00A10928" w:rsidRDefault="00A10928" w:rsidP="00EF1DC5"/>
    <w:p w:rsidR="00A10928" w:rsidRDefault="00EF1DC5" w:rsidP="00EF1DC5">
      <w:r>
        <w:t>Zber plastov Plasty sú z</w:t>
      </w:r>
      <w:r w:rsidR="00A10928">
        <w:t>b</w:t>
      </w:r>
      <w:r>
        <w:t xml:space="preserve">ierané nasledovným systémom: - v rámci hromadnej bytovej výstavby sú rozmiestnené 1100l kontajnery, ktoré sú v pravidelných intervaloch vyvážané, - v rámci individuálnej bytovej výstavby je používaný vrecový systém a pravidelnými vývozmi. </w:t>
      </w:r>
    </w:p>
    <w:p w:rsidR="00A10928" w:rsidRDefault="00A10928" w:rsidP="00EF1DC5"/>
    <w:p w:rsidR="00A10928" w:rsidRDefault="00EF1DC5" w:rsidP="00EF1DC5">
      <w:r>
        <w:t xml:space="preserve">Zber skla V súčasnosti môžu občania obce odovzdávať vytriedené sklo len v priestoroch zberného dvora. </w:t>
      </w:r>
    </w:p>
    <w:p w:rsidR="00226F35" w:rsidRDefault="00226F35" w:rsidP="00EF1DC5"/>
    <w:p w:rsidR="00A10928" w:rsidRDefault="00EF1DC5" w:rsidP="00EF1DC5">
      <w:r>
        <w:t xml:space="preserve">Zber papiera a lepenky V súčasnosti je zber papiera a lepenky riešený zvozom od domu k domu štyri krát ročne. Občania môžu tiež papier a lepenku odovzdať na zbernom dvore. </w:t>
      </w:r>
    </w:p>
    <w:p w:rsidR="00A10928" w:rsidRDefault="00A10928" w:rsidP="00EF1DC5"/>
    <w:p w:rsidR="00EF1DC5" w:rsidRPr="00404C13" w:rsidRDefault="00EF1DC5" w:rsidP="00EF1DC5">
      <w:pPr>
        <w:rPr>
          <w:rFonts w:cs="Arial"/>
          <w:lang w:eastAsia="sk-SK"/>
        </w:rPr>
      </w:pPr>
      <w:r>
        <w:t xml:space="preserve">Zber opotrebovaných pneumatík Občania môžu opotrebované pneumatiky odovzdávať priebežne na zbernom dvore, </w:t>
      </w:r>
      <w:r w:rsidRPr="00404C13">
        <w:t>odkiaľ sú obecnými mechanizmami a zamestnancami obce odvážané a priamo odovzdávané do Považskej cementárne a.s., Ladce.</w:t>
      </w:r>
    </w:p>
    <w:p w:rsidR="00DB09C6" w:rsidRPr="00404C13" w:rsidRDefault="00DB09C6" w:rsidP="00DB09C6">
      <w:pPr>
        <w:autoSpaceDE w:val="0"/>
        <w:autoSpaceDN w:val="0"/>
        <w:adjustRightInd w:val="0"/>
        <w:rPr>
          <w:rFonts w:cs="Arial"/>
          <w:lang w:eastAsia="sk-SK"/>
        </w:rPr>
      </w:pPr>
    </w:p>
    <w:p w:rsidR="00226F35" w:rsidRDefault="00226F35" w:rsidP="00DB09C6">
      <w:pPr>
        <w:autoSpaceDE w:val="0"/>
        <w:autoSpaceDN w:val="0"/>
        <w:adjustRightInd w:val="0"/>
        <w:rPr>
          <w:rFonts w:cs="Arial"/>
          <w:lang w:eastAsia="sk-SK"/>
        </w:rPr>
      </w:pPr>
      <w:r>
        <w:rPr>
          <w:rFonts w:cs="Arial"/>
          <w:lang w:eastAsia="sk-SK"/>
        </w:rPr>
        <w:t>V systéme separovania existujú rezervy v nedostatočnom počte nádob a informovanosti obyvateľov o prínosoch separovania.</w:t>
      </w:r>
    </w:p>
    <w:p w:rsidR="00226F35" w:rsidRDefault="00226F35" w:rsidP="00DB09C6">
      <w:pPr>
        <w:autoSpaceDE w:val="0"/>
        <w:autoSpaceDN w:val="0"/>
        <w:adjustRightInd w:val="0"/>
        <w:rPr>
          <w:rFonts w:cs="Arial"/>
          <w:lang w:eastAsia="sk-SK"/>
        </w:rPr>
      </w:pPr>
    </w:p>
    <w:p w:rsidR="00DB09C6" w:rsidRPr="00AB7C6D" w:rsidRDefault="00DB09C6" w:rsidP="00DB09C6">
      <w:pPr>
        <w:autoSpaceDE w:val="0"/>
        <w:autoSpaceDN w:val="0"/>
        <w:adjustRightInd w:val="0"/>
        <w:rPr>
          <w:rFonts w:cs="Arial"/>
          <w:lang w:eastAsia="sk-SK"/>
        </w:rPr>
      </w:pPr>
      <w:r>
        <w:rPr>
          <w:rFonts w:cs="Arial"/>
          <w:lang w:eastAsia="sk-SK"/>
        </w:rPr>
        <w:t xml:space="preserve">Obec má spracovaný </w:t>
      </w:r>
      <w:r w:rsidR="009960E7">
        <w:rPr>
          <w:rFonts w:cs="Arial"/>
          <w:lang w:eastAsia="sk-SK"/>
        </w:rPr>
        <w:t>program odpadového hospodárstva.</w:t>
      </w:r>
    </w:p>
    <w:p w:rsidR="00525739" w:rsidRDefault="00525739" w:rsidP="00525739"/>
    <w:p w:rsidR="00525739" w:rsidRDefault="00525739" w:rsidP="00525739"/>
    <w:p w:rsidR="00525739" w:rsidRDefault="00525739" w:rsidP="00525739">
      <w:pPr>
        <w:pStyle w:val="Nadpis3"/>
      </w:pPr>
      <w:bookmarkStart w:id="65" w:name="_Toc435293160"/>
      <w:r>
        <w:t>4.8 Tepelné hospodárstvo</w:t>
      </w:r>
      <w:bookmarkEnd w:id="65"/>
    </w:p>
    <w:p w:rsidR="00525739" w:rsidRDefault="00525739" w:rsidP="00525739"/>
    <w:p w:rsidR="00525739" w:rsidRDefault="00525739" w:rsidP="00525739">
      <w:r>
        <w:t>Rodinné domy sú vykurované vlastnými kotlami zemným plynom alebo lokálnymi vyhrievacími telesami.</w:t>
      </w:r>
    </w:p>
    <w:p w:rsidR="00525739" w:rsidRDefault="00525739" w:rsidP="00525739"/>
    <w:p w:rsidR="00525739" w:rsidRPr="00525739" w:rsidRDefault="00525739" w:rsidP="00525739">
      <w:r>
        <w:t>Bytové domy</w:t>
      </w:r>
      <w:r w:rsidR="00A60C5B">
        <w:t xml:space="preserve"> a objekty občianskej vybavenosti</w:t>
      </w:r>
      <w:r>
        <w:t xml:space="preserve"> boli do roku 2010 </w:t>
      </w:r>
      <w:r w:rsidR="00A60C5B">
        <w:t>vykurované vykurovacím systémom z Rona, a. s., vykurovacím médiom bola para. Od roku 2010 sa prevádzkovateľom vykurovacieho systému pre bytové domy stala spoločnosť DCA Therm. A v tomto roku sa začalo aj s komplexnou rekonštrukciou, ktorá pokračuje. Vykurovací systém je predmetom komplexnej rekonštrukcie (technologické vybavenie, rozvody) a vykurovacím médiom sa stala teplá voda.</w:t>
      </w:r>
    </w:p>
    <w:p w:rsidR="001B7229" w:rsidRDefault="001B7229">
      <w:pPr>
        <w:spacing w:after="200" w:line="276" w:lineRule="auto"/>
        <w:jc w:val="left"/>
      </w:pPr>
      <w:r>
        <w:br w:type="page"/>
      </w:r>
    </w:p>
    <w:p w:rsidR="001B7229" w:rsidRPr="00C55D16" w:rsidRDefault="001B7229" w:rsidP="0030446F">
      <w:pPr>
        <w:pStyle w:val="Nadpis2"/>
      </w:pPr>
      <w:bookmarkStart w:id="66" w:name="_Toc412450981"/>
      <w:bookmarkStart w:id="67" w:name="_Toc435293161"/>
      <w:r w:rsidRPr="00C55D16">
        <w:lastRenderedPageBreak/>
        <w:t>5. Služby občianskej vybavenosti, verejné služby</w:t>
      </w:r>
      <w:bookmarkEnd w:id="66"/>
      <w:bookmarkEnd w:id="67"/>
    </w:p>
    <w:p w:rsidR="001B7229" w:rsidRPr="00C55D16" w:rsidRDefault="001B7229" w:rsidP="001B7229">
      <w:pPr>
        <w:rPr>
          <w:rFonts w:cs="Arial"/>
          <w:lang w:eastAsia="sk-SK"/>
        </w:rPr>
      </w:pPr>
    </w:p>
    <w:p w:rsidR="001B7229" w:rsidRPr="00C55D16" w:rsidRDefault="001B7229" w:rsidP="0030446F">
      <w:pPr>
        <w:pStyle w:val="Nadpis3"/>
        <w:rPr>
          <w:lang w:eastAsia="sk-SK"/>
        </w:rPr>
      </w:pPr>
      <w:bookmarkStart w:id="68" w:name="_Toc412450982"/>
      <w:bookmarkStart w:id="69" w:name="_Toc435293162"/>
      <w:r w:rsidRPr="00C55D16">
        <w:rPr>
          <w:lang w:eastAsia="sk-SK"/>
        </w:rPr>
        <w:t>5.1 Školstvo</w:t>
      </w:r>
      <w:bookmarkEnd w:id="68"/>
      <w:bookmarkEnd w:id="69"/>
    </w:p>
    <w:p w:rsidR="001B7229" w:rsidRPr="00C55D16" w:rsidRDefault="001B7229" w:rsidP="001B7229">
      <w:pPr>
        <w:rPr>
          <w:rFonts w:cs="Arial"/>
          <w:lang w:eastAsia="sk-SK"/>
        </w:rPr>
      </w:pPr>
    </w:p>
    <w:p w:rsidR="00C07D4E" w:rsidRDefault="00D72887" w:rsidP="004C177C">
      <w:pPr>
        <w:rPr>
          <w:szCs w:val="24"/>
          <w:shd w:val="clear" w:color="auto" w:fill="FFFFFF"/>
        </w:rPr>
      </w:pPr>
      <w:r>
        <w:rPr>
          <w:rFonts w:cs="Arial"/>
          <w:lang w:eastAsia="sk-SK"/>
        </w:rPr>
        <w:t xml:space="preserve">V obci sa nachádza </w:t>
      </w:r>
      <w:r w:rsidRPr="00E16A19">
        <w:rPr>
          <w:rFonts w:cs="Arial"/>
          <w:b/>
          <w:lang w:eastAsia="sk-SK"/>
        </w:rPr>
        <w:t>materská škola</w:t>
      </w:r>
      <w:r>
        <w:rPr>
          <w:rFonts w:cs="Arial"/>
          <w:lang w:eastAsia="sk-SK"/>
        </w:rPr>
        <w:t>, ktorá do školského roka 2014/2015 mala 5 tried, od 1.9.2015 je z dôvodu stanoviska Regionálneho úradu verejného zdravotníctva len št</w:t>
      </w:r>
      <w:r w:rsidR="00521832">
        <w:rPr>
          <w:rFonts w:cs="Arial"/>
          <w:lang w:eastAsia="sk-SK"/>
        </w:rPr>
        <w:t>vo</w:t>
      </w:r>
      <w:r>
        <w:rPr>
          <w:rFonts w:cs="Arial"/>
          <w:lang w:eastAsia="sk-SK"/>
        </w:rPr>
        <w:t>rtriedna</w:t>
      </w:r>
      <w:r w:rsidR="00CB48A4">
        <w:rPr>
          <w:rFonts w:cs="Arial"/>
          <w:lang w:eastAsia="sk-SK"/>
        </w:rPr>
        <w:t xml:space="preserve"> s kapacitou 96 detí a nepostačuje pokrývať záujem rodičov o umiestnenie dieťaťa v MŠ.</w:t>
      </w:r>
      <w:r w:rsidR="00E16A19">
        <w:rPr>
          <w:rFonts w:cs="Arial"/>
          <w:lang w:eastAsia="sk-SK"/>
        </w:rPr>
        <w:t xml:space="preserve"> </w:t>
      </w:r>
      <w:r w:rsidR="004C177C">
        <w:rPr>
          <w:szCs w:val="24"/>
          <w:shd w:val="clear" w:color="auto" w:fill="FFFFFF"/>
        </w:rPr>
        <w:t>MŠ s</w:t>
      </w:r>
      <w:r w:rsidR="004C177C" w:rsidRPr="004C177C">
        <w:rPr>
          <w:szCs w:val="24"/>
          <w:shd w:val="clear" w:color="auto" w:fill="FFFFFF"/>
        </w:rPr>
        <w:t xml:space="preserve">ídli v samostatnej budove </w:t>
      </w:r>
      <w:r w:rsidR="00521832" w:rsidRPr="00404C13">
        <w:rPr>
          <w:szCs w:val="24"/>
          <w:shd w:val="clear" w:color="auto" w:fill="FFFFFF"/>
        </w:rPr>
        <w:t>v majetku obce</w:t>
      </w:r>
      <w:r w:rsidR="00404C13">
        <w:rPr>
          <w:color w:val="FF0000"/>
          <w:szCs w:val="24"/>
          <w:shd w:val="clear" w:color="auto" w:fill="FFFFFF"/>
        </w:rPr>
        <w:t>.</w:t>
      </w:r>
    </w:p>
    <w:p w:rsidR="004C177C" w:rsidRPr="004C177C" w:rsidRDefault="004C177C" w:rsidP="004C177C">
      <w:pPr>
        <w:rPr>
          <w:szCs w:val="24"/>
          <w:lang w:eastAsia="sk-SK"/>
        </w:rPr>
      </w:pPr>
      <w:r w:rsidRPr="004C177C">
        <w:rPr>
          <w:szCs w:val="24"/>
          <w:shd w:val="clear" w:color="auto" w:fill="FFFFFF"/>
        </w:rPr>
        <w:t xml:space="preserve"> </w:t>
      </w:r>
    </w:p>
    <w:p w:rsidR="004C177C" w:rsidRDefault="00410710" w:rsidP="00D72887">
      <w:pPr>
        <w:rPr>
          <w:rFonts w:cs="Arial"/>
          <w:lang w:eastAsia="sk-SK"/>
        </w:rPr>
      </w:pPr>
      <w:r w:rsidRPr="00E16A19">
        <w:rPr>
          <w:rFonts w:cs="Arial"/>
          <w:b/>
          <w:lang w:eastAsia="sk-SK"/>
        </w:rPr>
        <w:t>Základná škola</w:t>
      </w:r>
      <w:r>
        <w:rPr>
          <w:rFonts w:cs="Arial"/>
          <w:lang w:eastAsia="sk-SK"/>
        </w:rPr>
        <w:t xml:space="preserve"> je plnoorganizovanou ško</w:t>
      </w:r>
      <w:r w:rsidR="00871F7E">
        <w:rPr>
          <w:rFonts w:cs="Arial"/>
          <w:lang w:eastAsia="sk-SK"/>
        </w:rPr>
        <w:t>lou pre žiakov 1. – 9. ročníka.</w:t>
      </w:r>
      <w:r>
        <w:rPr>
          <w:rFonts w:cs="Arial"/>
          <w:lang w:eastAsia="sk-SK"/>
        </w:rPr>
        <w:t xml:space="preserve"> </w:t>
      </w:r>
      <w:r w:rsidR="00871F7E">
        <w:rPr>
          <w:rFonts w:cs="Arial"/>
          <w:lang w:eastAsia="sk-SK"/>
        </w:rPr>
        <w:t xml:space="preserve">Školským obvodom pre ročníky 1.-9. sú obce Lednické Rovne, Kvašov, Horná Breznica a Dolná Breznica; pre ročníky 5.-9. sú obce Horovce, Dulov, Tuchyňa. Kapacita ZŠ je 712 žiakov, v školskom roku 2015/2016 je kapacita využitá na cca 56 %. </w:t>
      </w:r>
      <w:r w:rsidR="00521832" w:rsidRPr="00404C13">
        <w:rPr>
          <w:rFonts w:cs="Arial"/>
          <w:lang w:eastAsia="sk-SK"/>
        </w:rPr>
        <w:t>Jeden z o</w:t>
      </w:r>
      <w:r w:rsidR="00871F7E" w:rsidRPr="00404C13">
        <w:rPr>
          <w:rFonts w:cs="Arial"/>
          <w:lang w:eastAsia="sk-SK"/>
        </w:rPr>
        <w:t>bjekt</w:t>
      </w:r>
      <w:r w:rsidR="00521832" w:rsidRPr="00404C13">
        <w:rPr>
          <w:rFonts w:cs="Arial"/>
          <w:lang w:eastAsia="sk-SK"/>
        </w:rPr>
        <w:t>ov</w:t>
      </w:r>
      <w:r w:rsidR="00871F7E" w:rsidRPr="00404C13">
        <w:rPr>
          <w:rFonts w:cs="Arial"/>
          <w:lang w:eastAsia="sk-SK"/>
        </w:rPr>
        <w:t xml:space="preserve"> školy</w:t>
      </w:r>
      <w:r w:rsidR="00404C13">
        <w:rPr>
          <w:rFonts w:cs="Arial"/>
          <w:lang w:eastAsia="sk-SK"/>
        </w:rPr>
        <w:t xml:space="preserve"> /</w:t>
      </w:r>
      <w:r w:rsidR="00521832" w:rsidRPr="00404C13">
        <w:rPr>
          <w:rFonts w:cs="Arial"/>
          <w:lang w:eastAsia="sk-SK"/>
        </w:rPr>
        <w:t xml:space="preserve">pavilón </w:t>
      </w:r>
      <w:r w:rsidR="001056EF" w:rsidRPr="00404C13">
        <w:rPr>
          <w:rFonts w:cs="Arial"/>
          <w:lang w:eastAsia="sk-SK"/>
        </w:rPr>
        <w:t>A</w:t>
      </w:r>
      <w:r w:rsidR="00521832" w:rsidRPr="00404C13">
        <w:rPr>
          <w:rFonts w:cs="Arial"/>
          <w:lang w:eastAsia="sk-SK"/>
        </w:rPr>
        <w:t>/</w:t>
      </w:r>
      <w:r w:rsidR="00871F7E" w:rsidRPr="00404C13">
        <w:rPr>
          <w:rFonts w:cs="Arial"/>
          <w:lang w:eastAsia="sk-SK"/>
        </w:rPr>
        <w:t xml:space="preserve"> bol </w:t>
      </w:r>
      <w:r w:rsidR="001056EF" w:rsidRPr="00404C13">
        <w:rPr>
          <w:rFonts w:cs="Arial"/>
          <w:lang w:eastAsia="sk-SK"/>
        </w:rPr>
        <w:t>v roku 2009</w:t>
      </w:r>
      <w:r w:rsidR="001056EF">
        <w:rPr>
          <w:rFonts w:cs="Arial"/>
          <w:lang w:eastAsia="sk-SK"/>
        </w:rPr>
        <w:t xml:space="preserve"> </w:t>
      </w:r>
      <w:r w:rsidR="00871F7E">
        <w:rPr>
          <w:rFonts w:cs="Arial"/>
          <w:lang w:eastAsia="sk-SK"/>
        </w:rPr>
        <w:t>predmetom významnej rekonštrukcie, ktorej cieľom bolo z</w:t>
      </w:r>
      <w:r w:rsidR="00404C13">
        <w:rPr>
          <w:rFonts w:cs="Arial"/>
          <w:lang w:eastAsia="sk-SK"/>
        </w:rPr>
        <w:t xml:space="preserve">níženie energetickej náročnosti a čiastočné </w:t>
      </w:r>
      <w:r w:rsidR="00871F7E">
        <w:rPr>
          <w:rFonts w:cs="Arial"/>
          <w:lang w:eastAsia="sk-SK"/>
        </w:rPr>
        <w:t xml:space="preserve">skvalitnenie materiálneho zázemia vyučovacieho procesu. </w:t>
      </w:r>
      <w:r w:rsidR="00404C13">
        <w:rPr>
          <w:rFonts w:cs="Arial"/>
          <w:lang w:eastAsia="sk-SK"/>
        </w:rPr>
        <w:t>Zvyšná časť objektu je energetický náročná a v</w:t>
      </w:r>
      <w:r w:rsidR="00871F7E">
        <w:rPr>
          <w:rFonts w:cs="Arial"/>
          <w:lang w:eastAsia="sk-SK"/>
        </w:rPr>
        <w:t>ybavenie viacerých učební neposkytuje deťom súčasný štandard a vyžaduje si rekonštrukciu a modernizáciu.</w:t>
      </w:r>
    </w:p>
    <w:p w:rsidR="00E16A19" w:rsidRDefault="00E16A19" w:rsidP="00D72887">
      <w:pPr>
        <w:rPr>
          <w:rFonts w:cs="Arial"/>
          <w:lang w:eastAsia="sk-SK"/>
        </w:rPr>
      </w:pPr>
    </w:p>
    <w:p w:rsidR="00E16A19" w:rsidRDefault="00E16A19" w:rsidP="00D72887">
      <w:pPr>
        <w:rPr>
          <w:rFonts w:cs="Arial"/>
          <w:lang w:eastAsia="sk-SK"/>
        </w:rPr>
      </w:pPr>
      <w:r>
        <w:rPr>
          <w:rFonts w:cs="Arial"/>
          <w:lang w:eastAsia="sk-SK"/>
        </w:rPr>
        <w:t xml:space="preserve">V škole je k dispozícii školská jedáleň a školský klub detí. K aktívnemu tráveniu voľného času prispieva bohatá krúžková činnosť. Na Základnej škole sa tiež nachádza </w:t>
      </w:r>
      <w:r w:rsidRPr="00E16A19">
        <w:rPr>
          <w:rFonts w:cs="Arial"/>
          <w:b/>
          <w:lang w:eastAsia="sk-SK"/>
        </w:rPr>
        <w:t>elokované pracovisko Základnej umeleckej školy Púchov</w:t>
      </w:r>
      <w:r>
        <w:rPr>
          <w:rFonts w:cs="Arial"/>
          <w:lang w:eastAsia="sk-SK"/>
        </w:rPr>
        <w:t>.</w:t>
      </w:r>
    </w:p>
    <w:p w:rsidR="00E16A19" w:rsidRDefault="00E16A19" w:rsidP="00D72887">
      <w:pPr>
        <w:rPr>
          <w:rFonts w:cs="Arial"/>
          <w:lang w:eastAsia="sk-SK"/>
        </w:rPr>
      </w:pPr>
    </w:p>
    <w:p w:rsidR="00E16A19" w:rsidRPr="00E16A19" w:rsidRDefault="00E16A19" w:rsidP="00D72887">
      <w:r w:rsidRPr="00C07D4E">
        <w:rPr>
          <w:rFonts w:cs="Arial"/>
          <w:b/>
          <w:lang w:eastAsia="sk-SK"/>
        </w:rPr>
        <w:t>Stredná odborná škola sklárska</w:t>
      </w:r>
      <w:r>
        <w:rPr>
          <w:rFonts w:cs="Arial"/>
          <w:lang w:eastAsia="sk-SK"/>
        </w:rPr>
        <w:t xml:space="preserve"> je jediná škola svojho druhu na Slovensku</w:t>
      </w:r>
      <w:r w:rsidRPr="00E16A19">
        <w:t>. Škola je moderne vybavená má vlastnú školskú hutu, dielne, ateliéry a výstav</w:t>
      </w:r>
      <w:r>
        <w:t>né priestory. Žiakom poskytuje</w:t>
      </w:r>
      <w:r w:rsidRPr="00E16A19">
        <w:t xml:space="preserve"> aj ubytovanie v školskom internáte a stravovanie v školskej jedálni.</w:t>
      </w:r>
      <w:r w:rsidR="00C07D4E">
        <w:t xml:space="preserve"> Počet žiakov klesá. Od šk. roku 2002/2003 klesol o 60 %. Škola je v zriaďovateľskej pôsobnosti Trenčianskeho samosprávneho kraja, ktorý ju však v Stratégii rozvoja stredného odborného školstva TSK na roky 2013-2020 vyhodnotil ako školu s celoslovenskou pôsobnosťou, preto plánuje do roku 2020 previesť zriaďovateľskú pôsobnosť na Ministerstvo školstva SR.</w:t>
      </w:r>
    </w:p>
    <w:p w:rsidR="00867506" w:rsidRDefault="00867506" w:rsidP="001B7229">
      <w:pPr>
        <w:rPr>
          <w:rFonts w:cs="Arial"/>
        </w:rPr>
      </w:pPr>
    </w:p>
    <w:p w:rsidR="00404C13" w:rsidRDefault="00404C13" w:rsidP="001B7229">
      <w:pPr>
        <w:rPr>
          <w:rFonts w:cs="Arial"/>
        </w:rPr>
      </w:pPr>
      <w:r>
        <w:rPr>
          <w:rFonts w:cs="Arial"/>
        </w:rPr>
        <w:t xml:space="preserve">Od roku 1960 boli v obci </w:t>
      </w:r>
      <w:r w:rsidRPr="00404C13">
        <w:rPr>
          <w:rFonts w:cs="Arial"/>
          <w:b/>
        </w:rPr>
        <w:t>detské jasle</w:t>
      </w:r>
      <w:r>
        <w:rPr>
          <w:rFonts w:cs="Arial"/>
        </w:rPr>
        <w:t>, ktorých prevádzka však začala byť v deväťdesiatych rokoch neudržateľná a preto boli zatvorené. Sídlili v budove dnešného zdravotného strediska. V súčasnosti, vzhľadom na fakty popísané v kapitole 2 a hospodársky význam obce z hľadiska širšieho okolia je absencia detských jaslí slabou stránkou.</w:t>
      </w:r>
    </w:p>
    <w:p w:rsidR="00404C13" w:rsidRDefault="00404C13" w:rsidP="001B7229">
      <w:pPr>
        <w:rPr>
          <w:rFonts w:cs="Arial"/>
        </w:rPr>
      </w:pPr>
    </w:p>
    <w:p w:rsidR="009B0B30" w:rsidRPr="00C55D16" w:rsidRDefault="009B0B30" w:rsidP="001B7229">
      <w:pPr>
        <w:rPr>
          <w:rFonts w:cs="Arial"/>
        </w:rPr>
      </w:pPr>
    </w:p>
    <w:p w:rsidR="001B7229" w:rsidRPr="00C55D16" w:rsidRDefault="001B7229" w:rsidP="0030446F">
      <w:pPr>
        <w:pStyle w:val="Nadpis3"/>
      </w:pPr>
      <w:bookmarkStart w:id="70" w:name="_Toc412450983"/>
      <w:bookmarkStart w:id="71" w:name="_Toc435293163"/>
      <w:r w:rsidRPr="00C55D16">
        <w:t>5.2 Zdravotníctvo</w:t>
      </w:r>
      <w:bookmarkEnd w:id="70"/>
      <w:bookmarkEnd w:id="71"/>
    </w:p>
    <w:p w:rsidR="00C07D4E" w:rsidRDefault="00C07D4E" w:rsidP="00C07D4E">
      <w:pPr>
        <w:rPr>
          <w:rFonts w:cs="Arial"/>
        </w:rPr>
      </w:pPr>
    </w:p>
    <w:p w:rsidR="00C07D4E" w:rsidRDefault="00180FDB" w:rsidP="00AC3CE1">
      <w:r>
        <w:t>V obci sa nachádza Zdravotné stredisko v ktorom poskytujú svoje služby dvaja praktickí le</w:t>
      </w:r>
      <w:r w:rsidR="00383443">
        <w:t>kári pre dospelých, dvaja detskí</w:t>
      </w:r>
      <w:r>
        <w:t xml:space="preserve"> lekár</w:t>
      </w:r>
      <w:r w:rsidR="00383443">
        <w:t>i</w:t>
      </w:r>
      <w:r>
        <w:t xml:space="preserve">,  stomatológ, gynekológ, rehabilitácia a masér. </w:t>
      </w:r>
    </w:p>
    <w:p w:rsidR="00310F50" w:rsidRDefault="00310F50" w:rsidP="00AC3CE1">
      <w:r>
        <w:t>Dojazd záchrannej zdravotnej služby do obce je do 15 minút.</w:t>
      </w:r>
    </w:p>
    <w:p w:rsidR="00310F50" w:rsidRPr="00C55D16" w:rsidRDefault="00310F50" w:rsidP="00AC3CE1"/>
    <w:p w:rsidR="001B7229" w:rsidRDefault="001B7229" w:rsidP="00F77543"/>
    <w:p w:rsidR="00404C13" w:rsidRDefault="00404C13" w:rsidP="00F77543"/>
    <w:p w:rsidR="00404C13" w:rsidRPr="00C55D16" w:rsidRDefault="00404C13" w:rsidP="00F77543"/>
    <w:p w:rsidR="001B7229" w:rsidRPr="00C55D16" w:rsidRDefault="001B7229" w:rsidP="0030446F">
      <w:pPr>
        <w:pStyle w:val="Nadpis3"/>
      </w:pPr>
      <w:bookmarkStart w:id="72" w:name="_Toc412450984"/>
      <w:bookmarkStart w:id="73" w:name="_Toc435293164"/>
      <w:r w:rsidRPr="00C55D16">
        <w:lastRenderedPageBreak/>
        <w:t>5.3 Sociálna starostlivosť</w:t>
      </w:r>
      <w:bookmarkEnd w:id="72"/>
      <w:bookmarkEnd w:id="73"/>
    </w:p>
    <w:p w:rsidR="001B7229" w:rsidRPr="00C55D16" w:rsidRDefault="001B7229" w:rsidP="00F77543">
      <w:pPr>
        <w:rPr>
          <w:rFonts w:cs="Arial"/>
          <w:lang w:eastAsia="sk-SK"/>
        </w:rPr>
      </w:pPr>
    </w:p>
    <w:p w:rsidR="00AC7019" w:rsidRDefault="00C729EF" w:rsidP="00C729EF">
      <w:r w:rsidRPr="00C729EF">
        <w:t>Poskytovanie sociálnej starostlivosti je zabezpe</w:t>
      </w:r>
      <w:r w:rsidRPr="00C729EF">
        <w:rPr>
          <w:rFonts w:cs="Arial"/>
        </w:rPr>
        <w:t>č</w:t>
      </w:r>
      <w:r w:rsidRPr="00C729EF">
        <w:t xml:space="preserve">ované prostredníctvom Domov dôchodcov a Domov sociálnych služieb. Kapacita zariadenia je 42 klientov (39 domov dôchodcov a 3 domov sociálnych služieb). Okrem spomínaného zariadenia, ktoré je v pôsobnosti </w:t>
      </w:r>
      <w:bookmarkStart w:id="74" w:name="page45"/>
      <w:bookmarkEnd w:id="74"/>
      <w:r>
        <w:t>Trenčianskeho samosprávneho kraja</w:t>
      </w:r>
      <w:r w:rsidRPr="00C729EF">
        <w:t xml:space="preserve">, </w:t>
      </w:r>
      <w:r w:rsidRPr="00404C13">
        <w:t>obec prevádzkuje opatrovate</w:t>
      </w:r>
      <w:r w:rsidRPr="00404C13">
        <w:rPr>
          <w:rFonts w:cs="Arial"/>
        </w:rPr>
        <w:t>ľ</w:t>
      </w:r>
      <w:r w:rsidR="004761B0" w:rsidRPr="00404C13">
        <w:t>skú službu pre 1 klienta, o ktorého</w:t>
      </w:r>
      <w:r w:rsidRPr="00404C13">
        <w:t xml:space="preserve"> sa stará 1 opatrovate</w:t>
      </w:r>
      <w:r w:rsidRPr="00404C13">
        <w:rPr>
          <w:rFonts w:cs="Arial"/>
        </w:rPr>
        <w:t>ľ</w:t>
      </w:r>
      <w:r w:rsidRPr="00404C13">
        <w:t>ka. Stravov</w:t>
      </w:r>
      <w:r w:rsidR="004761B0" w:rsidRPr="00404C13">
        <w:t>anie senio</w:t>
      </w:r>
      <w:r w:rsidRPr="00404C13">
        <w:t>rov</w:t>
      </w:r>
      <w:r w:rsidR="00116ABE" w:rsidRPr="00404C13">
        <w:t xml:space="preserve"> je zabezpečené v LR GASTRO v jedálni</w:t>
      </w:r>
      <w:r w:rsidR="00404C13">
        <w:t xml:space="preserve"> </w:t>
      </w:r>
      <w:r w:rsidR="004761B0" w:rsidRPr="00404C13">
        <w:t xml:space="preserve">na Námestí slobody v Lednických Rovniach. </w:t>
      </w:r>
      <w:r w:rsidR="00980FA9">
        <w:t xml:space="preserve">Vzhľadom na  meniacu sa vekovú štruktúru obyvateľov obce začína byť súčasná ponuka služieb nedostatočná. </w:t>
      </w:r>
    </w:p>
    <w:p w:rsidR="00980FA9" w:rsidRPr="00404C13" w:rsidRDefault="00980FA9" w:rsidP="00C729EF"/>
    <w:p w:rsidR="00AC7019" w:rsidRPr="00C729EF" w:rsidRDefault="00AC7019" w:rsidP="00C729EF"/>
    <w:p w:rsidR="001B7229" w:rsidRPr="00C55D16" w:rsidRDefault="001B7229" w:rsidP="0030446F">
      <w:pPr>
        <w:pStyle w:val="Nadpis3"/>
        <w:rPr>
          <w:lang w:eastAsia="sk-SK"/>
        </w:rPr>
      </w:pPr>
      <w:bookmarkStart w:id="75" w:name="_Toc412450985"/>
      <w:bookmarkStart w:id="76" w:name="_Toc435293165"/>
      <w:r w:rsidRPr="00C55D16">
        <w:rPr>
          <w:lang w:eastAsia="sk-SK"/>
        </w:rPr>
        <w:t>5.4 Kultúra</w:t>
      </w:r>
      <w:bookmarkEnd w:id="75"/>
      <w:r w:rsidR="00C729EF">
        <w:rPr>
          <w:lang w:eastAsia="sk-SK"/>
        </w:rPr>
        <w:t>, voľný čas</w:t>
      </w:r>
      <w:bookmarkEnd w:id="76"/>
    </w:p>
    <w:p w:rsidR="001B7229" w:rsidRPr="00C55D16" w:rsidRDefault="001B7229" w:rsidP="001B7229">
      <w:pPr>
        <w:rPr>
          <w:rFonts w:cs="Arial"/>
          <w:lang w:eastAsia="sk-SK"/>
        </w:rPr>
      </w:pPr>
    </w:p>
    <w:p w:rsidR="001B7229" w:rsidRPr="00C55D16" w:rsidRDefault="001B7229" w:rsidP="00C729EF">
      <w:r w:rsidRPr="00C55D16">
        <w:t>Kultúrny a spoločenský život v obci možno považovať za uspokojivý, avšak stále s pomerne veľkým</w:t>
      </w:r>
      <w:r w:rsidR="00C729EF">
        <w:t xml:space="preserve"> potenciálom rozvoja. Hlavným organizátorom</w:t>
      </w:r>
      <w:r w:rsidRPr="00C55D16">
        <w:t xml:space="preserve"> spoločenského života je </w:t>
      </w:r>
      <w:r w:rsidR="00C729EF">
        <w:t>o</w:t>
      </w:r>
      <w:r w:rsidRPr="00C55D16">
        <w:t>becný úrad</w:t>
      </w:r>
      <w:r w:rsidR="00C729EF">
        <w:t>, ktorý pri týchto podujatiach spolupracuje s MŠ, ZŠ a ZUŠ</w:t>
      </w:r>
      <w:r w:rsidR="004E2FF8">
        <w:t>. P</w:t>
      </w:r>
      <w:r w:rsidRPr="00C55D16">
        <w:t>ravidelne sa organizujú nasledovné podujatia:</w:t>
      </w:r>
    </w:p>
    <w:p w:rsidR="006D01B9" w:rsidRDefault="00C729EF" w:rsidP="00CB276C">
      <w:pPr>
        <w:pStyle w:val="Odsekzoznamu"/>
        <w:numPr>
          <w:ilvl w:val="0"/>
          <w:numId w:val="3"/>
        </w:numPr>
      </w:pPr>
      <w:r>
        <w:t>Beh oslobodenia obce (apríl</w:t>
      </w:r>
      <w:r w:rsidR="00CD3578">
        <w:t>)</w:t>
      </w:r>
    </w:p>
    <w:p w:rsidR="00CD3578" w:rsidRPr="006D01B9" w:rsidRDefault="00CD3578" w:rsidP="00CB276C">
      <w:pPr>
        <w:pStyle w:val="Odsekzoznamu"/>
        <w:numPr>
          <w:ilvl w:val="0"/>
          <w:numId w:val="3"/>
        </w:numPr>
      </w:pPr>
      <w:r>
        <w:t>Oslavy oslobodenia obce a sviatku práce</w:t>
      </w:r>
    </w:p>
    <w:p w:rsidR="001B7229" w:rsidRPr="006D01B9" w:rsidRDefault="00CD3578" w:rsidP="00CB276C">
      <w:pPr>
        <w:pStyle w:val="Odsekzoznamu"/>
        <w:numPr>
          <w:ilvl w:val="0"/>
          <w:numId w:val="3"/>
        </w:numPr>
      </w:pPr>
      <w:r>
        <w:t>Celoštátna súťažná prehliadka mladých dychových hudieb (jún, každý druhý rok)</w:t>
      </w:r>
    </w:p>
    <w:p w:rsidR="001B7229" w:rsidRDefault="00CD3578" w:rsidP="00CB276C">
      <w:pPr>
        <w:pStyle w:val="Odsekzoznamu"/>
        <w:numPr>
          <w:ilvl w:val="0"/>
          <w:numId w:val="3"/>
        </w:numPr>
      </w:pPr>
      <w:r>
        <w:t>MDD</w:t>
      </w:r>
    </w:p>
    <w:p w:rsidR="00CD3578" w:rsidRPr="006D01B9" w:rsidRDefault="00CD3578" w:rsidP="00CB276C">
      <w:pPr>
        <w:pStyle w:val="Odsekzoznamu"/>
        <w:numPr>
          <w:ilvl w:val="0"/>
          <w:numId w:val="3"/>
        </w:numPr>
      </w:pPr>
      <w:r>
        <w:t>Vyhodnotenie najlepších žiakov ZŠ – prijatie u starostu obce</w:t>
      </w:r>
    </w:p>
    <w:p w:rsidR="001B7229" w:rsidRDefault="00CD3578" w:rsidP="00CB276C">
      <w:pPr>
        <w:pStyle w:val="Odsekzoznamu"/>
        <w:numPr>
          <w:ilvl w:val="0"/>
          <w:numId w:val="3"/>
        </w:numPr>
      </w:pPr>
      <w:r>
        <w:t>Diecézna púť starých rodičov k sv. Joachimovi a Anne (júl)</w:t>
      </w:r>
    </w:p>
    <w:p w:rsidR="00CD3578" w:rsidRDefault="00CD3578" w:rsidP="00CB276C">
      <w:pPr>
        <w:pStyle w:val="Odsekzoznamu"/>
        <w:numPr>
          <w:ilvl w:val="0"/>
          <w:numId w:val="3"/>
        </w:numPr>
      </w:pPr>
      <w:r>
        <w:t>Letné slávnosti (august)</w:t>
      </w:r>
    </w:p>
    <w:p w:rsidR="00CD3578" w:rsidRPr="006D01B9" w:rsidRDefault="00CD3578" w:rsidP="00CB276C">
      <w:pPr>
        <w:pStyle w:val="Odsekzoznamu"/>
        <w:numPr>
          <w:ilvl w:val="0"/>
          <w:numId w:val="3"/>
        </w:numPr>
      </w:pPr>
      <w:r>
        <w:t>Tenisový turnaj (september)</w:t>
      </w:r>
    </w:p>
    <w:p w:rsidR="006D01B9" w:rsidRPr="006D01B9" w:rsidRDefault="00CD3578" w:rsidP="00CB276C">
      <w:pPr>
        <w:pStyle w:val="Odsekzoznamu"/>
        <w:numPr>
          <w:ilvl w:val="0"/>
          <w:numId w:val="3"/>
        </w:numPr>
      </w:pPr>
      <w:r>
        <w:t>Silvester</w:t>
      </w:r>
    </w:p>
    <w:p w:rsidR="006D01B9" w:rsidRPr="006D01B9" w:rsidRDefault="006D01B9" w:rsidP="0020155C">
      <w:pPr>
        <w:rPr>
          <w:rFonts w:cs="Arial"/>
          <w:szCs w:val="24"/>
        </w:rPr>
      </w:pPr>
    </w:p>
    <w:p w:rsidR="001B7229" w:rsidRPr="0020155C" w:rsidRDefault="001B7229" w:rsidP="00980FA9">
      <w:pPr>
        <w:rPr>
          <w:rFonts w:cs="Arial"/>
          <w:szCs w:val="24"/>
        </w:rPr>
      </w:pPr>
      <w:r w:rsidRPr="006D01B9">
        <w:rPr>
          <w:rFonts w:cs="Arial"/>
          <w:szCs w:val="24"/>
        </w:rPr>
        <w:t>Náklady na kultúrno-spoločenský život hradí obec z vlastných zdroj</w:t>
      </w:r>
      <w:r w:rsidR="004E2FF8">
        <w:rPr>
          <w:rFonts w:cs="Arial"/>
          <w:szCs w:val="24"/>
        </w:rPr>
        <w:t xml:space="preserve">ov, ročne to predstavuje </w:t>
      </w:r>
      <w:r w:rsidR="00CD3578">
        <w:rPr>
          <w:rFonts w:cs="Arial"/>
          <w:szCs w:val="24"/>
        </w:rPr>
        <w:t>2400 - 14400</w:t>
      </w:r>
      <w:r w:rsidR="006D01B9" w:rsidRPr="004E2FF8">
        <w:rPr>
          <w:rFonts w:cs="Arial"/>
          <w:szCs w:val="24"/>
        </w:rPr>
        <w:t xml:space="preserve"> EUR</w:t>
      </w:r>
      <w:r w:rsidR="00CD3578">
        <w:rPr>
          <w:rFonts w:cs="Arial"/>
          <w:szCs w:val="24"/>
        </w:rPr>
        <w:t xml:space="preserve"> ročne v závislosti od podujatí</w:t>
      </w:r>
      <w:r w:rsidRPr="004E2FF8">
        <w:rPr>
          <w:rFonts w:cs="Arial"/>
          <w:szCs w:val="24"/>
        </w:rPr>
        <w:t>.</w:t>
      </w:r>
    </w:p>
    <w:p w:rsidR="006D01B9" w:rsidRDefault="006D01B9" w:rsidP="0020155C">
      <w:pPr>
        <w:rPr>
          <w:rFonts w:cs="Arial"/>
          <w:szCs w:val="24"/>
          <w:lang w:eastAsia="sk-SK"/>
        </w:rPr>
      </w:pPr>
    </w:p>
    <w:p w:rsidR="001B7229" w:rsidRPr="0020155C" w:rsidRDefault="00404C13" w:rsidP="00980FA9">
      <w:p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Zo zariadení</w:t>
      </w:r>
      <w:r w:rsidR="001B7229" w:rsidRPr="0020155C">
        <w:rPr>
          <w:rFonts w:cs="Arial"/>
          <w:szCs w:val="24"/>
          <w:lang w:eastAsia="sk-SK"/>
        </w:rPr>
        <w:t xml:space="preserve"> občianskej vybavenosti</w:t>
      </w:r>
      <w:r w:rsidR="00013E21">
        <w:rPr>
          <w:rFonts w:cs="Arial"/>
          <w:szCs w:val="24"/>
          <w:lang w:eastAsia="sk-SK"/>
        </w:rPr>
        <w:t xml:space="preserve"> pre trávenie voľného času</w:t>
      </w:r>
      <w:r w:rsidR="001B7229" w:rsidRPr="0020155C">
        <w:rPr>
          <w:rFonts w:cs="Arial"/>
          <w:szCs w:val="24"/>
          <w:lang w:eastAsia="sk-SK"/>
        </w:rPr>
        <w:t xml:space="preserve"> sú občanom k dispozícii:</w:t>
      </w:r>
    </w:p>
    <w:p w:rsidR="00013E21" w:rsidRDefault="00B944D4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kultúrne</w:t>
      </w:r>
      <w:r w:rsidR="00CD3578">
        <w:rPr>
          <w:rFonts w:cs="Arial"/>
          <w:szCs w:val="24"/>
          <w:lang w:eastAsia="sk-SK"/>
        </w:rPr>
        <w:t xml:space="preserve"> dom</w:t>
      </w:r>
      <w:r>
        <w:rPr>
          <w:rFonts w:cs="Arial"/>
          <w:szCs w:val="24"/>
          <w:lang w:eastAsia="sk-SK"/>
        </w:rPr>
        <w:t>y v každej časti obce</w:t>
      </w:r>
      <w:r w:rsidR="00CD3578">
        <w:rPr>
          <w:rFonts w:cs="Arial"/>
          <w:szCs w:val="24"/>
          <w:lang w:eastAsia="sk-SK"/>
        </w:rPr>
        <w:t>,</w:t>
      </w:r>
    </w:p>
    <w:p w:rsidR="00CD3578" w:rsidRDefault="00B944D4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 xml:space="preserve">sklárske </w:t>
      </w:r>
      <w:r w:rsidR="00CD3578">
        <w:rPr>
          <w:rFonts w:cs="Arial"/>
          <w:szCs w:val="24"/>
          <w:lang w:eastAsia="sk-SK"/>
        </w:rPr>
        <w:t>múzeum,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knižnica,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kultúrne zariadenie Rona, a. s., ktorého súčasťou je kino,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klub dôchodcov,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dve futbalové ihriská,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kolkáreň,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tenisový areál,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telocvične a ihriská školských areálov,</w:t>
      </w:r>
    </w:p>
    <w:p w:rsidR="00CD3578" w:rsidRPr="00484888" w:rsidRDefault="00116ABE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 w:rsidRPr="00484888">
        <w:rPr>
          <w:rFonts w:cs="Arial"/>
          <w:szCs w:val="24"/>
          <w:lang w:eastAsia="sk-SK"/>
        </w:rPr>
        <w:t>det</w:t>
      </w:r>
      <w:r w:rsidR="00484888">
        <w:rPr>
          <w:rFonts w:cs="Arial"/>
          <w:szCs w:val="24"/>
          <w:lang w:eastAsia="sk-SK"/>
        </w:rPr>
        <w:t>ské ihriská,</w:t>
      </w:r>
    </w:p>
    <w:p w:rsidR="00CD3578" w:rsidRDefault="00CD3578" w:rsidP="00CD3578">
      <w:pPr>
        <w:pStyle w:val="Odsekzoznamu"/>
        <w:numPr>
          <w:ilvl w:val="0"/>
          <w:numId w:val="34"/>
        </w:num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kúpalisko.</w:t>
      </w:r>
    </w:p>
    <w:p w:rsidR="00404C13" w:rsidRDefault="00404C13" w:rsidP="00404C13">
      <w:pPr>
        <w:rPr>
          <w:rFonts w:cs="Arial"/>
          <w:szCs w:val="24"/>
          <w:lang w:eastAsia="sk-SK"/>
        </w:rPr>
      </w:pPr>
    </w:p>
    <w:p w:rsidR="00404C13" w:rsidRDefault="00404C13" w:rsidP="00404C13">
      <w:pPr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>Pre trávenie voľného času je</w:t>
      </w:r>
      <w:r w:rsidR="00484888">
        <w:rPr>
          <w:rFonts w:cs="Arial"/>
          <w:szCs w:val="24"/>
          <w:lang w:eastAsia="sk-SK"/>
        </w:rPr>
        <w:t xml:space="preserve"> k dispozícii dostatočný počet objektov, niektoré z nich si však vyžadujú rozšírenie (napr. areál pri ZŠ) a ich vybavenie nie je postačujúce (napr. detské </w:t>
      </w:r>
      <w:r w:rsidR="00484888">
        <w:rPr>
          <w:rFonts w:cs="Arial"/>
          <w:szCs w:val="24"/>
          <w:lang w:eastAsia="sk-SK"/>
        </w:rPr>
        <w:lastRenderedPageBreak/>
        <w:t>ihriská). Pre obyvateľov, ktorí preferujú indoorové športy sa začalo s realizáciou zámeru vybudovania fitnescentra, ktoré je však potrebné dobudovať.</w:t>
      </w:r>
    </w:p>
    <w:p w:rsidR="005F7A2B" w:rsidRDefault="005F7A2B" w:rsidP="00404C13">
      <w:pPr>
        <w:rPr>
          <w:rFonts w:cs="Arial"/>
          <w:szCs w:val="24"/>
          <w:lang w:eastAsia="sk-SK"/>
        </w:rPr>
      </w:pPr>
    </w:p>
    <w:p w:rsidR="00242CB6" w:rsidRDefault="005F7A2B" w:rsidP="00404C13">
      <w:pPr>
        <w:rPr>
          <w:rFonts w:cs="Arial"/>
          <w:szCs w:val="24"/>
          <w:lang w:eastAsia="sk-SK"/>
        </w:rPr>
      </w:pPr>
      <w:r w:rsidRPr="0082119C">
        <w:rPr>
          <w:rFonts w:cs="Arial"/>
          <w:szCs w:val="24"/>
          <w:lang w:eastAsia="sk-SK"/>
        </w:rPr>
        <w:t>V obci je tiež vybudovaný amfiteáter, ktorý</w:t>
      </w:r>
      <w:r w:rsidR="0082119C" w:rsidRPr="0082119C">
        <w:rPr>
          <w:rFonts w:cs="Arial"/>
          <w:szCs w:val="24"/>
          <w:lang w:eastAsia="sk-SK"/>
        </w:rPr>
        <w:t xml:space="preserve"> sa v lete využíva ako letné kino, ktoré je navštevované obyvateľmi tak Lednických Rovní, ako aj okolitých obcí. Premietacia technika neumožňuje premietanie nových filmov - je zastaraná a rovnako stavebno-technický stav nezodpovedá súčasným štandardom a komfort návštevníkov je nízky.</w:t>
      </w:r>
    </w:p>
    <w:p w:rsidR="0082119C" w:rsidRDefault="0082119C" w:rsidP="00404C13">
      <w:pPr>
        <w:rPr>
          <w:rFonts w:cs="Arial"/>
          <w:szCs w:val="24"/>
          <w:lang w:eastAsia="sk-SK"/>
        </w:rPr>
      </w:pPr>
    </w:p>
    <w:p w:rsidR="00242CB6" w:rsidRPr="00404C13" w:rsidRDefault="0082119C" w:rsidP="00404C13">
      <w:pPr>
        <w:rPr>
          <w:rFonts w:cs="Arial"/>
          <w:szCs w:val="24"/>
          <w:lang w:eastAsia="sk-SK"/>
        </w:rPr>
      </w:pPr>
      <w:r w:rsidRPr="0082119C">
        <w:rPr>
          <w:rFonts w:cs="Arial"/>
          <w:szCs w:val="24"/>
          <w:lang w:eastAsia="sk-SK"/>
        </w:rPr>
        <w:t>Občania pristupujú ku kultúrno-spoločenskému životu aktívne. Podnikatelia sú častými sponzormi predovšetkým športových podujatí.</w:t>
      </w:r>
    </w:p>
    <w:p w:rsidR="00CD3578" w:rsidRPr="00CD3578" w:rsidRDefault="00CD3578" w:rsidP="00CD3578">
      <w:pPr>
        <w:rPr>
          <w:rFonts w:cs="Arial"/>
          <w:szCs w:val="24"/>
          <w:lang w:eastAsia="sk-SK"/>
        </w:rPr>
      </w:pPr>
    </w:p>
    <w:p w:rsidR="001B7229" w:rsidRPr="00484888" w:rsidRDefault="00444B53" w:rsidP="001B7229">
      <w:pPr>
        <w:rPr>
          <w:rFonts w:cs="Arial"/>
          <w:i/>
          <w:lang w:eastAsia="sk-SK"/>
        </w:rPr>
      </w:pPr>
      <w:r>
        <w:rPr>
          <w:rFonts w:cs="Arial"/>
          <w:lang w:eastAsia="sk-SK"/>
        </w:rPr>
        <w:t>B</w:t>
      </w:r>
      <w:r w:rsidR="001B7229" w:rsidRPr="00C55D16">
        <w:rPr>
          <w:rFonts w:cs="Arial"/>
          <w:lang w:eastAsia="sk-SK"/>
        </w:rPr>
        <w:t>lízk</w:t>
      </w:r>
      <w:r>
        <w:rPr>
          <w:rFonts w:cs="Arial"/>
          <w:lang w:eastAsia="sk-SK"/>
        </w:rPr>
        <w:t>e</w:t>
      </w:r>
      <w:r w:rsidR="001B7229" w:rsidRPr="00C55D16">
        <w:rPr>
          <w:rFonts w:cs="Arial"/>
          <w:lang w:eastAsia="sk-SK"/>
        </w:rPr>
        <w:t xml:space="preserve"> </w:t>
      </w:r>
      <w:r>
        <w:rPr>
          <w:rFonts w:cs="Arial"/>
          <w:lang w:eastAsia="sk-SK"/>
        </w:rPr>
        <w:t>okolie</w:t>
      </w:r>
      <w:r w:rsidR="007E5104">
        <w:rPr>
          <w:rFonts w:cs="Arial"/>
          <w:lang w:eastAsia="sk-SK"/>
        </w:rPr>
        <w:t xml:space="preserve"> </w:t>
      </w:r>
      <w:r w:rsidR="001B7229" w:rsidRPr="00C55D16">
        <w:rPr>
          <w:rFonts w:cs="Arial"/>
          <w:lang w:eastAsia="sk-SK"/>
        </w:rPr>
        <w:t>vytvára vhodné podmienky pre</w:t>
      </w:r>
      <w:r w:rsidR="007D1428">
        <w:rPr>
          <w:rFonts w:cs="Arial"/>
          <w:lang w:eastAsia="sk-SK"/>
        </w:rPr>
        <w:t xml:space="preserve"> aktívne</w:t>
      </w:r>
      <w:r w:rsidR="001B7229" w:rsidRPr="00C55D16">
        <w:rPr>
          <w:rFonts w:cs="Arial"/>
          <w:lang w:eastAsia="sk-SK"/>
        </w:rPr>
        <w:t xml:space="preserve"> trávenie voľného času</w:t>
      </w:r>
      <w:r w:rsidR="007D1428">
        <w:rPr>
          <w:rFonts w:cs="Arial"/>
          <w:lang w:eastAsia="sk-SK"/>
        </w:rPr>
        <w:t xml:space="preserve">. </w:t>
      </w:r>
      <w:r w:rsidR="007E5104" w:rsidRPr="00B944D4">
        <w:rPr>
          <w:rFonts w:cs="Arial"/>
          <w:lang w:eastAsia="sk-SK"/>
        </w:rPr>
        <w:t>Obec má potenciál využiť p</w:t>
      </w:r>
      <w:r w:rsidRPr="00B944D4">
        <w:rPr>
          <w:rFonts w:cs="Arial"/>
          <w:lang w:eastAsia="sk-SK"/>
        </w:rPr>
        <w:t>re svoj hospodársky rozvoj to</w:t>
      </w:r>
      <w:r w:rsidR="007E5104" w:rsidRPr="00B944D4">
        <w:rPr>
          <w:rFonts w:cs="Arial"/>
          <w:lang w:eastAsia="sk-SK"/>
        </w:rPr>
        <w:t xml:space="preserve"> že je tranzitným miestom pre p</w:t>
      </w:r>
      <w:r w:rsidRPr="00B944D4">
        <w:rPr>
          <w:rFonts w:cs="Arial"/>
          <w:lang w:eastAsia="sk-SK"/>
        </w:rPr>
        <w:t>eších turistov, a</w:t>
      </w:r>
      <w:r w:rsidR="00B944D4">
        <w:rPr>
          <w:rFonts w:cs="Arial"/>
          <w:lang w:eastAsia="sk-SK"/>
        </w:rPr>
        <w:t> </w:t>
      </w:r>
      <w:r w:rsidRPr="00B944D4">
        <w:rPr>
          <w:rFonts w:cs="Arial"/>
          <w:lang w:eastAsia="sk-SK"/>
        </w:rPr>
        <w:t>cykloturistov</w:t>
      </w:r>
      <w:r w:rsidR="00B944D4">
        <w:rPr>
          <w:rFonts w:cs="Arial"/>
          <w:lang w:eastAsia="sk-SK"/>
        </w:rPr>
        <w:t>.</w:t>
      </w:r>
      <w:r w:rsidR="007E5104">
        <w:rPr>
          <w:rFonts w:cs="Arial"/>
          <w:lang w:eastAsia="sk-SK"/>
        </w:rPr>
        <w:t xml:space="preserve"> </w:t>
      </w:r>
      <w:r w:rsidR="00FC7BC3">
        <w:rPr>
          <w:rFonts w:cs="Arial"/>
          <w:lang w:eastAsia="sk-SK"/>
        </w:rPr>
        <w:t>Z</w:t>
      </w:r>
      <w:r w:rsidR="00CB6916">
        <w:rPr>
          <w:rFonts w:cs="Arial"/>
          <w:lang w:eastAsia="sk-SK"/>
        </w:rPr>
        <w:t xml:space="preserve"> obce </w:t>
      </w:r>
      <w:r w:rsidR="00FC7BC3">
        <w:rPr>
          <w:rFonts w:cs="Arial"/>
          <w:lang w:eastAsia="sk-SK"/>
        </w:rPr>
        <w:t>vy</w:t>
      </w:r>
      <w:r>
        <w:rPr>
          <w:rFonts w:cs="Arial"/>
          <w:lang w:eastAsia="sk-SK"/>
        </w:rPr>
        <w:t>chádza zelená</w:t>
      </w:r>
      <w:r w:rsidR="00CB6916">
        <w:rPr>
          <w:rFonts w:cs="Arial"/>
          <w:lang w:eastAsia="sk-SK"/>
        </w:rPr>
        <w:t xml:space="preserve"> </w:t>
      </w:r>
      <w:r w:rsidR="007D1428">
        <w:rPr>
          <w:rFonts w:cs="Arial"/>
          <w:lang w:eastAsia="sk-SK"/>
        </w:rPr>
        <w:t>značená turistická trasa</w:t>
      </w:r>
      <w:r w:rsidR="00EB011F">
        <w:rPr>
          <w:rFonts w:cs="Arial"/>
          <w:lang w:eastAsia="sk-SK"/>
        </w:rPr>
        <w:t xml:space="preserve">. Okrem </w:t>
      </w:r>
      <w:r>
        <w:rPr>
          <w:rFonts w:cs="Arial"/>
          <w:lang w:eastAsia="sk-SK"/>
        </w:rPr>
        <w:t xml:space="preserve">peších </w:t>
      </w:r>
      <w:r w:rsidR="00EB011F">
        <w:rPr>
          <w:rFonts w:cs="Arial"/>
          <w:lang w:eastAsia="sk-SK"/>
        </w:rPr>
        <w:t>turistov ju využívajú aj bežkári. Dá sa</w:t>
      </w:r>
      <w:r w:rsidR="00CB6916">
        <w:rPr>
          <w:rFonts w:cs="Arial"/>
          <w:lang w:eastAsia="sk-SK"/>
        </w:rPr>
        <w:t xml:space="preserve"> po </w:t>
      </w:r>
      <w:r w:rsidR="00EB011F">
        <w:rPr>
          <w:rFonts w:cs="Arial"/>
          <w:lang w:eastAsia="sk-SK"/>
        </w:rPr>
        <w:t>nej</w:t>
      </w:r>
      <w:r w:rsidR="00CB6916">
        <w:rPr>
          <w:rFonts w:cs="Arial"/>
          <w:lang w:eastAsia="sk-SK"/>
        </w:rPr>
        <w:t xml:space="preserve"> dostať</w:t>
      </w:r>
      <w:r w:rsidR="000841B6">
        <w:rPr>
          <w:rFonts w:cs="Arial"/>
          <w:lang w:eastAsia="sk-SK"/>
        </w:rPr>
        <w:t xml:space="preserve"> do Lednice</w:t>
      </w:r>
      <w:r>
        <w:rPr>
          <w:rFonts w:cs="Arial"/>
          <w:lang w:eastAsia="sk-SK"/>
        </w:rPr>
        <w:t xml:space="preserve"> </w:t>
      </w:r>
      <w:r w:rsidR="000841B6">
        <w:rPr>
          <w:rFonts w:cs="Arial"/>
          <w:lang w:eastAsia="sk-SK"/>
        </w:rPr>
        <w:t>(</w:t>
      </w:r>
      <w:r>
        <w:rPr>
          <w:rFonts w:cs="Arial"/>
          <w:lang w:eastAsia="sk-SK"/>
        </w:rPr>
        <w:t>Hrad Lednica</w:t>
      </w:r>
      <w:r w:rsidR="000841B6">
        <w:rPr>
          <w:rFonts w:cs="Arial"/>
          <w:lang w:eastAsia="sk-SK"/>
        </w:rPr>
        <w:t xml:space="preserve">) odkiaľ je možné pokračovať po značených turistických trasách troma </w:t>
      </w:r>
      <w:r w:rsidR="000841B6" w:rsidRPr="00484888">
        <w:rPr>
          <w:rFonts w:cs="Arial"/>
          <w:lang w:eastAsia="sk-SK"/>
        </w:rPr>
        <w:t>smermi.</w:t>
      </w:r>
      <w:r w:rsidR="008F3FAE" w:rsidRPr="00484888">
        <w:rPr>
          <w:rFonts w:cs="Arial"/>
          <w:lang w:eastAsia="sk-SK"/>
        </w:rPr>
        <w:t xml:space="preserve"> </w:t>
      </w:r>
    </w:p>
    <w:p w:rsidR="0050162E" w:rsidRPr="00484888" w:rsidRDefault="0050162E" w:rsidP="0050162E">
      <w:pPr>
        <w:rPr>
          <w:rFonts w:cs="Arial"/>
          <w:lang w:eastAsia="sk-SK"/>
        </w:rPr>
      </w:pPr>
    </w:p>
    <w:p w:rsidR="000841B6" w:rsidRDefault="001056EF" w:rsidP="000841B6">
      <w:pPr>
        <w:rPr>
          <w:shd w:val="clear" w:color="auto" w:fill="FFFFFF"/>
        </w:rPr>
      </w:pPr>
      <w:r w:rsidRPr="00484888">
        <w:rPr>
          <w:shd w:val="clear" w:color="auto" w:fill="FFFFFF"/>
        </w:rPr>
        <w:t>V obci a miestnej časti Med</w:t>
      </w:r>
      <w:r w:rsidR="000841B6" w:rsidRPr="00484888">
        <w:rPr>
          <w:shd w:val="clear" w:color="auto" w:fill="FFFFFF"/>
        </w:rPr>
        <w:t>né sa nachádzajú tieto nehnuteľné</w:t>
      </w:r>
      <w:r w:rsidR="000841B6">
        <w:rPr>
          <w:shd w:val="clear" w:color="auto" w:fill="FFFFFF"/>
        </w:rPr>
        <w:t xml:space="preserve"> národné kultúrne pamiatky:</w:t>
      </w:r>
    </w:p>
    <w:p w:rsidR="000841B6" w:rsidRDefault="000841B6" w:rsidP="000841B6">
      <w:pPr>
        <w:rPr>
          <w:shd w:val="clear" w:color="auto" w:fill="FFFFF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jc w:val="center"/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Katastrálne územie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jc w:val="center"/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Pamiatkový objekt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jc w:val="center"/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Zaužívaný názov pamiatkového objektu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Kaštieľ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Schreiberov kaštieľ,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veľký kaš.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Kostol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Farský kostol sv.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Michala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Kostol ruina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Veža býv. far.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kostola sv.Michal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Náhrobník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Sarkofág grófa J.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G.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Aspremonta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Mauzóleum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Mauzóleum Jozefa Schreibera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Park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Obecný park,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park pri kaštieli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Nádzrž vodná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Jazierko s ostrovčekom v parku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Lednické Rovne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Socha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Neptún,</w:t>
            </w:r>
            <w:r w:rsidR="00484888">
              <w:rPr>
                <w:rFonts w:asciiTheme="minorHAnsi" w:hAnsiTheme="minorHAnsi"/>
                <w:sz w:val="20"/>
              </w:rPr>
              <w:t xml:space="preserve"> </w:t>
            </w:r>
            <w:r w:rsidRPr="00484888">
              <w:rPr>
                <w:rFonts w:asciiTheme="minorHAnsi" w:hAnsiTheme="minorHAnsi"/>
                <w:sz w:val="20"/>
              </w:rPr>
              <w:t>Rybár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383443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>
              <w:rPr>
                <w:rFonts w:asciiTheme="minorHAnsi" w:hAnsiTheme="minorHAnsi"/>
                <w:sz w:val="20"/>
                <w:shd w:val="clear" w:color="auto" w:fill="FFFFFF"/>
              </w:rPr>
              <w:t>Med</w:t>
            </w:r>
            <w:r w:rsidR="000841B6" w:rsidRPr="00AC7019">
              <w:rPr>
                <w:rFonts w:asciiTheme="minorHAnsi" w:hAnsiTheme="minorHAnsi"/>
                <w:sz w:val="20"/>
                <w:shd w:val="clear" w:color="auto" w:fill="FFFFFF"/>
              </w:rPr>
              <w:t>né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Kaštieľ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Kaštieľ Medné</w:t>
            </w:r>
          </w:p>
        </w:tc>
      </w:tr>
      <w:tr w:rsidR="000841B6" w:rsidRPr="00AC7019" w:rsidTr="000841B6">
        <w:tc>
          <w:tcPr>
            <w:tcW w:w="3070" w:type="dxa"/>
          </w:tcPr>
          <w:p w:rsidR="000841B6" w:rsidRPr="00AC7019" w:rsidRDefault="00383443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>
              <w:rPr>
                <w:rFonts w:asciiTheme="minorHAnsi" w:hAnsiTheme="minorHAnsi"/>
                <w:sz w:val="20"/>
                <w:shd w:val="clear" w:color="auto" w:fill="FFFFFF"/>
              </w:rPr>
              <w:t>Med</w:t>
            </w:r>
            <w:r w:rsidR="000841B6" w:rsidRPr="00AC7019">
              <w:rPr>
                <w:rFonts w:asciiTheme="minorHAnsi" w:hAnsiTheme="minorHAnsi"/>
                <w:sz w:val="20"/>
                <w:shd w:val="clear" w:color="auto" w:fill="FFFFFF"/>
              </w:rPr>
              <w:t>né</w:t>
            </w:r>
          </w:p>
        </w:tc>
        <w:tc>
          <w:tcPr>
            <w:tcW w:w="3071" w:type="dxa"/>
          </w:tcPr>
          <w:p w:rsidR="000841B6" w:rsidRPr="00AC7019" w:rsidRDefault="000841B6" w:rsidP="000841B6">
            <w:pPr>
              <w:rPr>
                <w:rFonts w:asciiTheme="minorHAnsi" w:hAnsiTheme="minorHAnsi"/>
                <w:sz w:val="20"/>
                <w:shd w:val="clear" w:color="auto" w:fill="FFFFFF"/>
              </w:rPr>
            </w:pPr>
            <w:r w:rsidRPr="00AC7019">
              <w:rPr>
                <w:rFonts w:asciiTheme="minorHAnsi" w:hAnsiTheme="minorHAnsi"/>
                <w:sz w:val="20"/>
                <w:shd w:val="clear" w:color="auto" w:fill="FFFFFF"/>
              </w:rPr>
              <w:t>Park</w:t>
            </w:r>
          </w:p>
        </w:tc>
        <w:tc>
          <w:tcPr>
            <w:tcW w:w="3071" w:type="dxa"/>
          </w:tcPr>
          <w:p w:rsidR="000841B6" w:rsidRPr="00484888" w:rsidRDefault="000841B6" w:rsidP="00484888">
            <w:pPr>
              <w:rPr>
                <w:rFonts w:asciiTheme="minorHAnsi" w:hAnsiTheme="minorHAnsi"/>
                <w:sz w:val="20"/>
              </w:rPr>
            </w:pPr>
            <w:r w:rsidRPr="00484888">
              <w:rPr>
                <w:rFonts w:asciiTheme="minorHAnsi" w:hAnsiTheme="minorHAnsi"/>
                <w:sz w:val="20"/>
              </w:rPr>
              <w:t>Park pri kaštieli Medné</w:t>
            </w:r>
          </w:p>
        </w:tc>
      </w:tr>
    </w:tbl>
    <w:p w:rsidR="007E5104" w:rsidRPr="00D041ED" w:rsidRDefault="00D041ED" w:rsidP="00AE62D9">
      <w:pPr>
        <w:rPr>
          <w:sz w:val="20"/>
          <w:szCs w:val="20"/>
          <w:lang w:eastAsia="sk-SK"/>
        </w:rPr>
      </w:pPr>
      <w:r w:rsidRPr="00D041ED">
        <w:rPr>
          <w:sz w:val="20"/>
          <w:szCs w:val="20"/>
          <w:lang w:eastAsia="sk-SK"/>
        </w:rPr>
        <w:t xml:space="preserve">Zdroj: </w:t>
      </w:r>
      <w:r w:rsidRPr="00D041ED">
        <w:rPr>
          <w:rFonts w:cs="Arial"/>
          <w:sz w:val="20"/>
          <w:szCs w:val="20"/>
          <w:shd w:val="clear" w:color="auto" w:fill="FFFFFF"/>
        </w:rPr>
        <w:t>www.</w:t>
      </w:r>
      <w:r w:rsidRPr="00D041ED">
        <w:rPr>
          <w:rFonts w:cs="Arial"/>
          <w:bCs/>
          <w:sz w:val="20"/>
          <w:szCs w:val="20"/>
          <w:shd w:val="clear" w:color="auto" w:fill="FFFFFF"/>
        </w:rPr>
        <w:t>pamiatky</w:t>
      </w:r>
      <w:r w:rsidRPr="00D041ED">
        <w:rPr>
          <w:rFonts w:cs="Arial"/>
          <w:sz w:val="20"/>
          <w:szCs w:val="20"/>
          <w:shd w:val="clear" w:color="auto" w:fill="FFFFFF"/>
        </w:rPr>
        <w:t>.sk/po/po</w:t>
      </w:r>
    </w:p>
    <w:p w:rsidR="00D041ED" w:rsidRDefault="00D041ED" w:rsidP="00AE62D9">
      <w:pPr>
        <w:rPr>
          <w:lang w:eastAsia="sk-SK"/>
        </w:rPr>
      </w:pPr>
    </w:p>
    <w:p w:rsidR="000841B6" w:rsidRDefault="000841B6" w:rsidP="00AE62D9">
      <w:pPr>
        <w:rPr>
          <w:lang w:eastAsia="sk-SK"/>
        </w:rPr>
      </w:pPr>
      <w:r>
        <w:rPr>
          <w:lang w:eastAsia="sk-SK"/>
        </w:rPr>
        <w:t>Kaštieľ v Lednických Ro</w:t>
      </w:r>
      <w:r w:rsidR="004761B0">
        <w:rPr>
          <w:lang w:eastAsia="sk-SK"/>
        </w:rPr>
        <w:t xml:space="preserve">vniach je vo vlastníctve </w:t>
      </w:r>
      <w:r w:rsidR="00484888" w:rsidRPr="00484888">
        <w:rPr>
          <w:lang w:eastAsia="sk-SK"/>
        </w:rPr>
        <w:t>Rona,</w:t>
      </w:r>
      <w:r w:rsidR="004761B0" w:rsidRPr="00484888">
        <w:rPr>
          <w:lang w:eastAsia="sk-SK"/>
        </w:rPr>
        <w:t xml:space="preserve"> a.s. </w:t>
      </w:r>
      <w:r w:rsidRPr="00484888">
        <w:rPr>
          <w:lang w:eastAsia="sk-SK"/>
        </w:rPr>
        <w:t>. Využíva sa ako obchodné centrum, vzorkovňa a</w:t>
      </w:r>
      <w:r w:rsidR="004761B0" w:rsidRPr="00484888">
        <w:rPr>
          <w:lang w:eastAsia="sk-SK"/>
        </w:rPr>
        <w:t> sklárske múzeum. Kaštieľ v Med</w:t>
      </w:r>
      <w:r w:rsidRPr="00484888">
        <w:rPr>
          <w:lang w:eastAsia="sk-SK"/>
        </w:rPr>
        <w:t>nom je</w:t>
      </w:r>
      <w:r>
        <w:rPr>
          <w:lang w:eastAsia="sk-SK"/>
        </w:rPr>
        <w:t xml:space="preserve"> v súkromnom vlastníctve a nie je prístupný verejnosti.</w:t>
      </w:r>
    </w:p>
    <w:p w:rsidR="000841B6" w:rsidRDefault="000841B6" w:rsidP="00AE62D9">
      <w:pPr>
        <w:rPr>
          <w:lang w:eastAsia="sk-SK"/>
        </w:rPr>
      </w:pPr>
    </w:p>
    <w:p w:rsidR="007E5104" w:rsidRDefault="00F13AD3" w:rsidP="00AE62D9">
      <w:pPr>
        <w:rPr>
          <w:lang w:eastAsia="sk-SK"/>
        </w:rPr>
      </w:pPr>
      <w:r>
        <w:rPr>
          <w:lang w:eastAsia="sk-SK"/>
        </w:rPr>
        <w:t xml:space="preserve">V obci je aktívnych viacero spolkov a klubov: </w:t>
      </w:r>
    </w:p>
    <w:p w:rsidR="00D20C74" w:rsidRDefault="00D20C74" w:rsidP="00AE62D9">
      <w:pPr>
        <w:rPr>
          <w:lang w:eastAsia="sk-SK"/>
        </w:rPr>
      </w:pPr>
      <w:r>
        <w:rPr>
          <w:lang w:eastAsia="sk-SK"/>
        </w:rPr>
        <w:t xml:space="preserve">DHZ Lednické Rovne, DHZ Horenická Hôrka, Základná organizácia Jednoty dôchodcov Slovenska </w:t>
      </w:r>
      <w:r w:rsidR="00383443">
        <w:rPr>
          <w:lang w:eastAsia="sk-SK"/>
        </w:rPr>
        <w:t>– Horenická Hôrka, Klub dôchodc</w:t>
      </w:r>
      <w:r>
        <w:rPr>
          <w:lang w:eastAsia="sk-SK"/>
        </w:rPr>
        <w:t>ov a Základná organizácia Slovenského zväzu zdravotne postihnutých Lednické Rovne, Style karate – Lednické Rovne, Bežecký klub, Dychová hudb</w:t>
      </w:r>
      <w:r w:rsidR="00B17000">
        <w:rPr>
          <w:lang w:eastAsia="sk-SK"/>
        </w:rPr>
        <w:t>a Rona. Spolky podporuje obec príspevkami v celkovej výške cca 10 000,-- EUR ročne.</w:t>
      </w:r>
    </w:p>
    <w:p w:rsidR="00D20C74" w:rsidRDefault="00D20C74" w:rsidP="00AE62D9">
      <w:pPr>
        <w:rPr>
          <w:lang w:eastAsia="sk-SK"/>
        </w:rPr>
      </w:pPr>
    </w:p>
    <w:p w:rsidR="00D20C74" w:rsidRDefault="00D20C74" w:rsidP="00AE62D9">
      <w:pPr>
        <w:rPr>
          <w:lang w:eastAsia="sk-SK"/>
        </w:rPr>
      </w:pPr>
    </w:p>
    <w:p w:rsidR="001B7229" w:rsidRPr="00C55D16" w:rsidRDefault="001B7229" w:rsidP="0030446F">
      <w:pPr>
        <w:pStyle w:val="Nadpis3"/>
        <w:rPr>
          <w:lang w:eastAsia="sk-SK"/>
        </w:rPr>
      </w:pPr>
      <w:bookmarkStart w:id="77" w:name="_Toc412450987"/>
      <w:bookmarkStart w:id="78" w:name="_Toc435293166"/>
      <w:r w:rsidRPr="00C55D16">
        <w:rPr>
          <w:lang w:eastAsia="sk-SK"/>
        </w:rPr>
        <w:t>5.6 Služby prispievajúce ku kvalite života</w:t>
      </w:r>
      <w:bookmarkEnd w:id="77"/>
      <w:bookmarkEnd w:id="78"/>
    </w:p>
    <w:p w:rsidR="001B7229" w:rsidRPr="00C55D16" w:rsidRDefault="001B7229" w:rsidP="001B7229">
      <w:pPr>
        <w:rPr>
          <w:rFonts w:cs="Arial"/>
          <w:lang w:eastAsia="sk-SK"/>
        </w:rPr>
      </w:pPr>
    </w:p>
    <w:p w:rsidR="00222A73" w:rsidRDefault="0048011A" w:rsidP="0048011A">
      <w:pPr>
        <w:rPr>
          <w:rFonts w:cs="Arial"/>
          <w:lang w:eastAsia="sk-SK"/>
        </w:rPr>
      </w:pPr>
      <w:r>
        <w:rPr>
          <w:rFonts w:cs="Arial"/>
          <w:lang w:eastAsia="sk-SK"/>
        </w:rPr>
        <w:lastRenderedPageBreak/>
        <w:t xml:space="preserve">Ponuka obchodov a služieb pre obyvateľov je vzhľadom na veľkosť obce komplexná. </w:t>
      </w:r>
      <w:r w:rsidR="00484888">
        <w:rPr>
          <w:rFonts w:cs="Arial"/>
          <w:lang w:eastAsia="sk-SK"/>
        </w:rPr>
        <w:t xml:space="preserve">Existujú </w:t>
      </w:r>
      <w:r w:rsidR="00484888" w:rsidRPr="0082119C">
        <w:rPr>
          <w:rFonts w:cs="Arial"/>
          <w:lang w:eastAsia="sk-SK"/>
        </w:rPr>
        <w:t>však rezervy v poskytovaní služieb pre návštevníkov obce.</w:t>
      </w:r>
      <w:r w:rsidR="00FF4967" w:rsidRPr="0082119C">
        <w:rPr>
          <w:rFonts w:cs="Arial"/>
          <w:lang w:eastAsia="sk-SK"/>
        </w:rPr>
        <w:t xml:space="preserve"> V</w:t>
      </w:r>
      <w:r w:rsidR="00FF4967">
        <w:rPr>
          <w:rFonts w:cs="Arial"/>
          <w:lang w:eastAsia="sk-SK"/>
        </w:rPr>
        <w:t> posledných rokoch bolo vykonaných viacero aktivít smerujúcich k zvýšeniu atraktivity verejných priestranstiev, existujú však rezervy (napr. park, vnútrobloky KBV,...)</w:t>
      </w:r>
    </w:p>
    <w:p w:rsidR="0082119C" w:rsidRDefault="0082119C" w:rsidP="0048011A">
      <w:pPr>
        <w:rPr>
          <w:rFonts w:cs="Arial"/>
          <w:lang w:eastAsia="sk-SK"/>
        </w:rPr>
      </w:pPr>
    </w:p>
    <w:p w:rsidR="0082119C" w:rsidRPr="00222A73" w:rsidRDefault="0082119C" w:rsidP="0048011A">
      <w:pPr>
        <w:rPr>
          <w:rFonts w:cs="Arial"/>
          <w:lang w:eastAsia="sk-SK"/>
        </w:rPr>
      </w:pPr>
    </w:p>
    <w:p w:rsidR="001B7229" w:rsidRPr="00C55D16" w:rsidRDefault="001B7229" w:rsidP="0030446F">
      <w:pPr>
        <w:pStyle w:val="Nadpis3"/>
      </w:pPr>
      <w:bookmarkStart w:id="79" w:name="_Toc380142911"/>
      <w:bookmarkStart w:id="80" w:name="_Toc412450988"/>
      <w:bookmarkStart w:id="81" w:name="_Toc435293167"/>
      <w:r w:rsidRPr="00C55D16">
        <w:t>5.7 Cirkev, cintorín</w:t>
      </w:r>
      <w:bookmarkEnd w:id="79"/>
      <w:bookmarkEnd w:id="80"/>
      <w:r w:rsidR="008124FF">
        <w:t>y</w:t>
      </w:r>
      <w:bookmarkEnd w:id="81"/>
    </w:p>
    <w:p w:rsidR="001B7229" w:rsidRPr="00C55D16" w:rsidRDefault="001B7229" w:rsidP="001B7229">
      <w:pPr>
        <w:rPr>
          <w:rFonts w:cs="Arial"/>
          <w:color w:val="000000"/>
        </w:rPr>
      </w:pPr>
    </w:p>
    <w:p w:rsidR="001B7229" w:rsidRPr="00C55D16" w:rsidRDefault="001B7229" w:rsidP="0048011A">
      <w:pPr>
        <w:rPr>
          <w:rFonts w:cs="Arial"/>
          <w:color w:val="000000"/>
        </w:rPr>
      </w:pPr>
      <w:r w:rsidRPr="00C55D16">
        <w:rPr>
          <w:rFonts w:cs="Arial"/>
          <w:color w:val="000000"/>
        </w:rPr>
        <w:t xml:space="preserve">Obec </w:t>
      </w:r>
      <w:r w:rsidR="00F065C5">
        <w:rPr>
          <w:rFonts w:cs="Arial"/>
          <w:color w:val="000000"/>
        </w:rPr>
        <w:t xml:space="preserve">patrí do </w:t>
      </w:r>
      <w:r w:rsidR="0048011A">
        <w:rPr>
          <w:rFonts w:cs="Arial"/>
          <w:color w:val="000000"/>
        </w:rPr>
        <w:t xml:space="preserve">Žilinskej diecézy, dekanátu Púchov </w:t>
      </w:r>
      <w:r w:rsidR="00F065C5">
        <w:rPr>
          <w:rFonts w:cs="Arial"/>
          <w:color w:val="000000"/>
        </w:rPr>
        <w:t>a</w:t>
      </w:r>
      <w:r w:rsidR="0048011A">
        <w:rPr>
          <w:rFonts w:cs="Arial"/>
          <w:color w:val="000000"/>
        </w:rPr>
        <w:t> je farnosťou</w:t>
      </w:r>
      <w:r w:rsidRPr="00C55D16">
        <w:rPr>
          <w:rFonts w:cs="Arial"/>
          <w:color w:val="000000"/>
        </w:rPr>
        <w:t>. V o</w:t>
      </w:r>
      <w:r w:rsidR="00A82F78">
        <w:rPr>
          <w:rFonts w:cs="Arial"/>
          <w:color w:val="000000"/>
        </w:rPr>
        <w:t xml:space="preserve">bci sa nachádza rímsko-katolícky </w:t>
      </w:r>
      <w:r w:rsidR="0048011A">
        <w:rPr>
          <w:rFonts w:cs="Arial"/>
          <w:color w:val="000000"/>
        </w:rPr>
        <w:t>Farský kostol sv. Michala Archanjela, bohoslužby sa konajú každý deň. Do farnosti patrí filiálka Dolná Breznica, kde sa nachádza Kostol sv. Pavla. V Lednických Rovniach je pútnicka Kaplnka sv. Anny, kde sa konajú príležitostné bohoslužby.</w:t>
      </w:r>
    </w:p>
    <w:p w:rsidR="001B7229" w:rsidRPr="00C55D16" w:rsidRDefault="001B7229" w:rsidP="001B7229">
      <w:pPr>
        <w:ind w:firstLine="708"/>
        <w:rPr>
          <w:rFonts w:cs="Arial"/>
          <w:color w:val="000000"/>
        </w:rPr>
      </w:pPr>
    </w:p>
    <w:p w:rsidR="001B7229" w:rsidRPr="00484888" w:rsidRDefault="00F065C5" w:rsidP="0048011A">
      <w:pPr>
        <w:rPr>
          <w:rFonts w:cs="Arial"/>
        </w:rPr>
      </w:pPr>
      <w:r w:rsidRPr="00222A73">
        <w:rPr>
          <w:rFonts w:cs="Arial"/>
          <w:color w:val="000000"/>
        </w:rPr>
        <w:t>V obc</w:t>
      </w:r>
      <w:r w:rsidR="00A82F78" w:rsidRPr="00222A73">
        <w:rPr>
          <w:rFonts w:cs="Arial"/>
          <w:color w:val="000000"/>
        </w:rPr>
        <w:t>i</w:t>
      </w:r>
      <w:r w:rsidRPr="00222A73">
        <w:rPr>
          <w:rFonts w:cs="Arial"/>
          <w:color w:val="000000"/>
        </w:rPr>
        <w:t xml:space="preserve"> sa nachádza</w:t>
      </w:r>
      <w:r w:rsidR="0048011A">
        <w:rPr>
          <w:rFonts w:cs="Arial"/>
          <w:color w:val="000000"/>
        </w:rPr>
        <w:t>jú 4 cintoríny a dva domy smútku.</w:t>
      </w:r>
      <w:r w:rsidR="00AC7019">
        <w:rPr>
          <w:rFonts w:cs="Arial"/>
          <w:color w:val="000000"/>
        </w:rPr>
        <w:t xml:space="preserve"> </w:t>
      </w:r>
      <w:r w:rsidR="004761B0" w:rsidRPr="00484888">
        <w:rPr>
          <w:rFonts w:cs="Arial"/>
        </w:rPr>
        <w:t>V prevádzke sú všetky cintoríny. V Lednických Rovniach sa začalo</w:t>
      </w:r>
      <w:r w:rsidR="0008627C" w:rsidRPr="00484888">
        <w:rPr>
          <w:rFonts w:cs="Arial"/>
        </w:rPr>
        <w:t xml:space="preserve"> na priľahlých pozemkoch cintorína </w:t>
      </w:r>
      <w:r w:rsidR="004761B0" w:rsidRPr="00484888">
        <w:rPr>
          <w:rFonts w:cs="Arial"/>
        </w:rPr>
        <w:t>s rozš</w:t>
      </w:r>
      <w:r w:rsidR="00484888" w:rsidRPr="00484888">
        <w:rPr>
          <w:rFonts w:cs="Arial"/>
        </w:rPr>
        <w:t>írením</w:t>
      </w:r>
      <w:r w:rsidR="004761B0" w:rsidRPr="00484888">
        <w:rPr>
          <w:rFonts w:cs="Arial"/>
        </w:rPr>
        <w:t xml:space="preserve"> cintorína </w:t>
      </w:r>
      <w:r w:rsidR="0008627C" w:rsidRPr="00484888">
        <w:rPr>
          <w:rFonts w:cs="Arial"/>
        </w:rPr>
        <w:t>,</w:t>
      </w:r>
      <w:r w:rsidR="004761B0" w:rsidRPr="00484888">
        <w:rPr>
          <w:rFonts w:cs="Arial"/>
        </w:rPr>
        <w:t xml:space="preserve"> </w:t>
      </w:r>
      <w:r w:rsidR="004761B0" w:rsidRPr="00484888">
        <w:rPr>
          <w:rFonts w:cs="Arial"/>
          <w:i/>
        </w:rPr>
        <w:t>v súlade s územným plánom obce</w:t>
      </w:r>
      <w:r w:rsidR="004761B0" w:rsidRPr="00484888">
        <w:rPr>
          <w:rFonts w:cs="Arial"/>
        </w:rPr>
        <w:t xml:space="preserve"> a pre k.</w:t>
      </w:r>
      <w:r w:rsidR="00484888" w:rsidRPr="00484888">
        <w:rPr>
          <w:rFonts w:cs="Arial"/>
        </w:rPr>
        <w:t xml:space="preserve"> </w:t>
      </w:r>
      <w:r w:rsidR="004761B0" w:rsidRPr="00484888">
        <w:rPr>
          <w:rFonts w:cs="Arial"/>
        </w:rPr>
        <w:t xml:space="preserve">ú. Horenice a Hôrka je vytvorená </w:t>
      </w:r>
      <w:r w:rsidR="00484888" w:rsidRPr="00484888">
        <w:rPr>
          <w:rFonts w:cs="Arial"/>
        </w:rPr>
        <w:t>nová</w:t>
      </w:r>
      <w:r w:rsidR="004761B0" w:rsidRPr="00484888">
        <w:rPr>
          <w:rFonts w:cs="Arial"/>
        </w:rPr>
        <w:t xml:space="preserve"> plocha pre rozšírenie  cintorína </w:t>
      </w:r>
      <w:r w:rsidR="0008627C" w:rsidRPr="00484888">
        <w:rPr>
          <w:rFonts w:cs="Arial"/>
        </w:rPr>
        <w:t>pre obe katastrálne územia.</w:t>
      </w:r>
      <w:r w:rsidR="004761B0" w:rsidRPr="00484888">
        <w:rPr>
          <w:rFonts w:cs="Arial"/>
        </w:rPr>
        <w:t xml:space="preserve"> Technický stav domov smútku</w:t>
      </w:r>
      <w:r w:rsidR="005F7A2B">
        <w:rPr>
          <w:rFonts w:cs="Arial"/>
        </w:rPr>
        <w:t xml:space="preserve"> a ich areálov</w:t>
      </w:r>
      <w:r w:rsidR="004761B0" w:rsidRPr="00484888">
        <w:rPr>
          <w:rFonts w:cs="Arial"/>
        </w:rPr>
        <w:t xml:space="preserve"> </w:t>
      </w:r>
      <w:r w:rsidR="00D041ED">
        <w:rPr>
          <w:rFonts w:cs="Arial"/>
        </w:rPr>
        <w:t xml:space="preserve">(k. ú. Led. Rovne, Hôrka a Medné) </w:t>
      </w:r>
      <w:r w:rsidR="004761B0" w:rsidRPr="00484888">
        <w:rPr>
          <w:rFonts w:cs="Arial"/>
        </w:rPr>
        <w:t xml:space="preserve">si vyžaduje postupné </w:t>
      </w:r>
      <w:r w:rsidR="0008627C" w:rsidRPr="00484888">
        <w:rPr>
          <w:rFonts w:cs="Arial"/>
        </w:rPr>
        <w:t xml:space="preserve">rekonštrukcie a modernizácie </w:t>
      </w:r>
      <w:r w:rsidR="00D041ED">
        <w:rPr>
          <w:rFonts w:cs="Arial"/>
        </w:rPr>
        <w:t>(boli vybudované v 70-80-tich rokoch).</w:t>
      </w:r>
    </w:p>
    <w:p w:rsidR="0048682F" w:rsidRDefault="0048682F" w:rsidP="0048011A">
      <w:pPr>
        <w:rPr>
          <w:rFonts w:cs="Arial"/>
          <w:lang w:eastAsia="sk-SK"/>
        </w:rPr>
      </w:pPr>
    </w:p>
    <w:p w:rsidR="007E5104" w:rsidRPr="00C55D16" w:rsidRDefault="007E5104" w:rsidP="0048011A">
      <w:pPr>
        <w:rPr>
          <w:rFonts w:cs="Arial"/>
          <w:lang w:eastAsia="sk-SK"/>
        </w:rPr>
      </w:pPr>
    </w:p>
    <w:p w:rsidR="001B7229" w:rsidRPr="00C55D16" w:rsidRDefault="001B7229" w:rsidP="0030446F">
      <w:pPr>
        <w:pStyle w:val="Nadpis3"/>
      </w:pPr>
      <w:bookmarkStart w:id="82" w:name="_Toc380142912"/>
      <w:bookmarkStart w:id="83" w:name="_Toc412450989"/>
      <w:bookmarkStart w:id="84" w:name="_Toc435293168"/>
      <w:r w:rsidRPr="00C55D16">
        <w:t>5.8 Bezpečnosť</w:t>
      </w:r>
      <w:bookmarkEnd w:id="82"/>
      <w:bookmarkEnd w:id="83"/>
      <w:bookmarkEnd w:id="84"/>
    </w:p>
    <w:p w:rsidR="001B7229" w:rsidRPr="00C55D16" w:rsidRDefault="001B7229" w:rsidP="001B7229">
      <w:pPr>
        <w:rPr>
          <w:rFonts w:cs="Arial"/>
          <w:lang w:eastAsia="sk-SK"/>
        </w:rPr>
      </w:pPr>
    </w:p>
    <w:p w:rsidR="001B7229" w:rsidRDefault="001B7229" w:rsidP="001B7229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t>Posledné roky sú na Slovensku charakteristické zvýšenou mierou kriminality, v Trenčianskom kraji je počet trestných činov na obyvateľa dlhodobo nadpriemerný v porovnaní s celoslovenským priemerom. Z pohľadu narúšania pokojného života v</w:t>
      </w:r>
      <w:r w:rsidR="005F7A2B">
        <w:rPr>
          <w:rFonts w:cs="Arial"/>
          <w:lang w:eastAsia="sk-SK"/>
        </w:rPr>
        <w:t> obci</w:t>
      </w:r>
      <w:r w:rsidRPr="00C55D16">
        <w:rPr>
          <w:rFonts w:cs="Arial"/>
          <w:lang w:eastAsia="sk-SK"/>
        </w:rPr>
        <w:t xml:space="preserve"> sa kriminalita  prejavuje predovšetkým </w:t>
      </w:r>
      <w:r w:rsidR="005F7A2B">
        <w:rPr>
          <w:rFonts w:cs="Arial"/>
          <w:lang w:eastAsia="sk-SK"/>
        </w:rPr>
        <w:t>formou vandalizmu a zneužívaním</w:t>
      </w:r>
      <w:r w:rsidRPr="00C55D16">
        <w:rPr>
          <w:rFonts w:cs="Arial"/>
          <w:lang w:eastAsia="sk-SK"/>
        </w:rPr>
        <w:t xml:space="preserve"> dôveryhodnosti starších obyvateľov. Riziko, že sa stanú obeťami trestných činov je neustálou hrozbou. Preto sa obec snaží pôsobiť preventívne a robiť medzi obyvateľmi osvetu.</w:t>
      </w:r>
    </w:p>
    <w:p w:rsidR="005F7A2B" w:rsidRDefault="005F7A2B" w:rsidP="001B7229">
      <w:pPr>
        <w:rPr>
          <w:rFonts w:cs="Arial"/>
          <w:lang w:eastAsia="sk-SK"/>
        </w:rPr>
      </w:pPr>
    </w:p>
    <w:p w:rsidR="00F13AD3" w:rsidRPr="00C55D16" w:rsidRDefault="00F13AD3" w:rsidP="00F13AD3">
      <w:pPr>
        <w:rPr>
          <w:rFonts w:cs="Arial"/>
          <w:lang w:eastAsia="sk-SK"/>
        </w:rPr>
      </w:pPr>
      <w:r>
        <w:rPr>
          <w:rFonts w:cs="Arial"/>
          <w:lang w:eastAsia="sk-SK"/>
        </w:rPr>
        <w:t>Na d</w:t>
      </w:r>
      <w:r w:rsidRPr="00C55D16">
        <w:rPr>
          <w:rFonts w:cs="Arial"/>
          <w:lang w:eastAsia="sk-SK"/>
        </w:rPr>
        <w:t>održiavanie verejného poriad</w:t>
      </w:r>
      <w:r>
        <w:rPr>
          <w:rFonts w:cs="Arial"/>
          <w:lang w:eastAsia="sk-SK"/>
        </w:rPr>
        <w:t>ku</w:t>
      </w:r>
      <w:r w:rsidR="00D041ED">
        <w:rPr>
          <w:rFonts w:cs="Arial"/>
          <w:lang w:eastAsia="sk-SK"/>
        </w:rPr>
        <w:t xml:space="preserve"> v obci dohliada Obecná polícia, zriadená bola po tom ako v obci skončilo svoju činnosť Obvodné oddelenie policajného zboru.</w:t>
      </w:r>
    </w:p>
    <w:p w:rsidR="001B7229" w:rsidRPr="00C55D16" w:rsidRDefault="001B7229" w:rsidP="001B7229">
      <w:pPr>
        <w:rPr>
          <w:rFonts w:cs="Arial"/>
          <w:lang w:eastAsia="sk-SK"/>
        </w:rPr>
      </w:pPr>
    </w:p>
    <w:p w:rsidR="001B7229" w:rsidRPr="00C55D16" w:rsidRDefault="001B7229" w:rsidP="00F13AD3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t>Z dopravného hľadiska</w:t>
      </w:r>
      <w:r w:rsidR="00937B90">
        <w:rPr>
          <w:rFonts w:cs="Arial"/>
          <w:lang w:eastAsia="sk-SK"/>
        </w:rPr>
        <w:t xml:space="preserve"> predstavuje poloha</w:t>
      </w:r>
      <w:r w:rsidRPr="00C55D16">
        <w:rPr>
          <w:rFonts w:cs="Arial"/>
          <w:lang w:eastAsia="sk-SK"/>
        </w:rPr>
        <w:t xml:space="preserve"> obec </w:t>
      </w:r>
      <w:r w:rsidR="00937B90">
        <w:rPr>
          <w:rFonts w:cs="Arial"/>
          <w:lang w:eastAsia="sk-SK"/>
        </w:rPr>
        <w:t>isté bezpečnostné riziko</w:t>
      </w:r>
      <w:r w:rsidRPr="00C55D16">
        <w:rPr>
          <w:rFonts w:cs="Arial"/>
          <w:lang w:eastAsia="sk-SK"/>
        </w:rPr>
        <w:t>, čo vyplýva predovše</w:t>
      </w:r>
      <w:r w:rsidR="00937B90">
        <w:rPr>
          <w:rFonts w:cs="Arial"/>
          <w:lang w:eastAsia="sk-SK"/>
        </w:rPr>
        <w:t xml:space="preserve">tkým z toho, že intravilánom obce prechádza </w:t>
      </w:r>
      <w:r w:rsidR="00937B90" w:rsidRPr="007B0615">
        <w:rPr>
          <w:rFonts w:cs="Arial"/>
          <w:lang w:eastAsia="sk-SK"/>
        </w:rPr>
        <w:t xml:space="preserve">cesta </w:t>
      </w:r>
      <w:r w:rsidR="0021489F" w:rsidRPr="007B0615">
        <w:t xml:space="preserve">II. triedy č. </w:t>
      </w:r>
      <w:r w:rsidR="00A82F78" w:rsidRPr="007B0615">
        <w:t>5</w:t>
      </w:r>
      <w:r w:rsidR="00791660" w:rsidRPr="007B0615">
        <w:t>0</w:t>
      </w:r>
      <w:r w:rsidR="00A82F78" w:rsidRPr="007B0615">
        <w:t>7</w:t>
      </w:r>
      <w:r w:rsidR="0021489F" w:rsidRPr="00E9134E">
        <w:rPr>
          <w:b/>
          <w:color w:val="00B050"/>
        </w:rPr>
        <w:t>,</w:t>
      </w:r>
      <w:r w:rsidR="0021489F">
        <w:t xml:space="preserve"> ktorá tv</w:t>
      </w:r>
      <w:r w:rsidR="00A82F78">
        <w:t>orí s</w:t>
      </w:r>
      <w:r w:rsidR="00F13AD3">
        <w:t>pojnicu obcí ležiacich na pravej strane Váhu medzi Púchovom a Nemšovou. Využíva ju tiež veľké množstvo cyklistov.</w:t>
      </w:r>
    </w:p>
    <w:p w:rsidR="00D041ED" w:rsidRDefault="00D041ED" w:rsidP="00F13AD3">
      <w:pPr>
        <w:rPr>
          <w:rFonts w:cs="Arial"/>
          <w:lang w:eastAsia="sk-SK"/>
        </w:rPr>
      </w:pPr>
    </w:p>
    <w:p w:rsidR="0030446F" w:rsidRDefault="00F065C5" w:rsidP="00F13AD3">
      <w:pPr>
        <w:rPr>
          <w:rFonts w:cs="Arial"/>
          <w:lang w:eastAsia="sk-SK"/>
        </w:rPr>
      </w:pPr>
      <w:r>
        <w:rPr>
          <w:rFonts w:cs="Arial"/>
          <w:lang w:eastAsia="sk-SK"/>
        </w:rPr>
        <w:t>V obci</w:t>
      </w:r>
      <w:r w:rsidR="001B7229" w:rsidRPr="00C55D16">
        <w:rPr>
          <w:rFonts w:cs="Arial"/>
          <w:lang w:eastAsia="sk-SK"/>
        </w:rPr>
        <w:t xml:space="preserve"> je</w:t>
      </w:r>
      <w:r w:rsidR="00CC18A8">
        <w:rPr>
          <w:rFonts w:cs="Arial"/>
          <w:lang w:eastAsia="sk-SK"/>
        </w:rPr>
        <w:t xml:space="preserve"> akcieschopný DHZ</w:t>
      </w:r>
      <w:r w:rsidR="0048682F">
        <w:rPr>
          <w:rFonts w:cs="Arial"/>
          <w:lang w:eastAsia="sk-SK"/>
        </w:rPr>
        <w:t>, vo</w:t>
      </w:r>
      <w:r w:rsidR="00F13AD3">
        <w:rPr>
          <w:rFonts w:cs="Arial"/>
          <w:lang w:eastAsia="sk-SK"/>
        </w:rPr>
        <w:t>zový park a výzbroj a výstroj sú po čiastočnej obnove, budova hasičskej zbrojnice je po čiastočnej rekonštrukcii</w:t>
      </w:r>
      <w:r w:rsidR="0048682F">
        <w:rPr>
          <w:rFonts w:cs="Arial"/>
          <w:lang w:eastAsia="sk-SK"/>
        </w:rPr>
        <w:t xml:space="preserve">. </w:t>
      </w:r>
    </w:p>
    <w:p w:rsidR="00310F50" w:rsidRDefault="00310F50" w:rsidP="00F13AD3">
      <w:pPr>
        <w:rPr>
          <w:rFonts w:cs="Arial"/>
          <w:lang w:eastAsia="sk-SK"/>
        </w:rPr>
      </w:pPr>
    </w:p>
    <w:p w:rsidR="003732D4" w:rsidRDefault="003732D4" w:rsidP="00F13AD3">
      <w:pPr>
        <w:rPr>
          <w:rFonts w:cs="Arial"/>
          <w:lang w:eastAsia="sk-SK"/>
        </w:rPr>
      </w:pPr>
    </w:p>
    <w:p w:rsidR="001B7229" w:rsidRPr="00C55D16" w:rsidRDefault="001B7229" w:rsidP="0030446F">
      <w:pPr>
        <w:pStyle w:val="Nadpis3"/>
      </w:pPr>
      <w:bookmarkStart w:id="85" w:name="_Toc380142913"/>
      <w:bookmarkStart w:id="86" w:name="_Toc412450990"/>
      <w:bookmarkStart w:id="87" w:name="_Toc435293169"/>
      <w:r w:rsidRPr="00C55D16">
        <w:t>5.9 Bytový fond, výstavba</w:t>
      </w:r>
      <w:bookmarkEnd w:id="85"/>
      <w:bookmarkEnd w:id="86"/>
      <w:bookmarkEnd w:id="87"/>
    </w:p>
    <w:p w:rsidR="001B7229" w:rsidRPr="00C55D16" w:rsidRDefault="001B7229" w:rsidP="001B7229">
      <w:pPr>
        <w:rPr>
          <w:rFonts w:cs="Arial"/>
          <w:lang w:eastAsia="sk-SK"/>
        </w:rPr>
      </w:pPr>
    </w:p>
    <w:p w:rsidR="0068560C" w:rsidRDefault="001B7229" w:rsidP="001B7229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t xml:space="preserve">V roku 2011, </w:t>
      </w:r>
      <w:r w:rsidR="00932C82">
        <w:rPr>
          <w:rFonts w:cs="Arial"/>
          <w:lang w:eastAsia="sk-SK"/>
        </w:rPr>
        <w:t xml:space="preserve">v čase </w:t>
      </w:r>
      <w:r w:rsidRPr="00C55D16">
        <w:rPr>
          <w:rFonts w:cs="Arial"/>
          <w:lang w:eastAsia="sk-SK"/>
        </w:rPr>
        <w:t>sčítani</w:t>
      </w:r>
      <w:r w:rsidR="00932C82">
        <w:rPr>
          <w:rFonts w:cs="Arial"/>
          <w:lang w:eastAsia="sk-SK"/>
        </w:rPr>
        <w:t>a</w:t>
      </w:r>
      <w:r w:rsidRPr="00C55D16">
        <w:rPr>
          <w:rFonts w:cs="Arial"/>
          <w:lang w:eastAsia="sk-SK"/>
        </w:rPr>
        <w:t xml:space="preserve"> obyvateľov, domov a bytov, bolo v obci </w:t>
      </w:r>
      <w:r w:rsidR="00C83186">
        <w:rPr>
          <w:rFonts w:cs="Arial"/>
          <w:lang w:eastAsia="sk-SK"/>
        </w:rPr>
        <w:t>601</w:t>
      </w:r>
      <w:r w:rsidRPr="00D15771">
        <w:rPr>
          <w:rFonts w:cs="Arial"/>
          <w:lang w:eastAsia="sk-SK"/>
        </w:rPr>
        <w:t xml:space="preserve"> domov, </w:t>
      </w:r>
      <w:r w:rsidR="0068560C">
        <w:rPr>
          <w:rFonts w:cs="Arial"/>
          <w:lang w:eastAsia="sk-SK"/>
        </w:rPr>
        <w:t>497</w:t>
      </w:r>
      <w:r w:rsidR="008E04B0">
        <w:rPr>
          <w:rFonts w:cs="Arial"/>
          <w:lang w:eastAsia="sk-SK"/>
        </w:rPr>
        <w:t xml:space="preserve"> z nich bolo </w:t>
      </w:r>
      <w:r w:rsidR="006D73AC">
        <w:rPr>
          <w:rFonts w:cs="Arial"/>
          <w:lang w:eastAsia="sk-SK"/>
        </w:rPr>
        <w:t xml:space="preserve">trvale </w:t>
      </w:r>
      <w:r w:rsidR="0068560C">
        <w:rPr>
          <w:rFonts w:cs="Arial"/>
          <w:lang w:eastAsia="sk-SK"/>
        </w:rPr>
        <w:t xml:space="preserve">obývaných. V trvale obývaných </w:t>
      </w:r>
      <w:r w:rsidR="00F94923">
        <w:rPr>
          <w:rFonts w:cs="Arial"/>
          <w:lang w:eastAsia="sk-SK"/>
        </w:rPr>
        <w:t xml:space="preserve">rodinných </w:t>
      </w:r>
      <w:r w:rsidR="0068560C">
        <w:rPr>
          <w:rFonts w:cs="Arial"/>
          <w:lang w:eastAsia="sk-SK"/>
        </w:rPr>
        <w:t xml:space="preserve">domoch bolo </w:t>
      </w:r>
      <w:r w:rsidR="00F94923">
        <w:rPr>
          <w:rFonts w:cs="Arial"/>
          <w:lang w:eastAsia="sk-SK"/>
        </w:rPr>
        <w:t xml:space="preserve">437 bytov, v bytových </w:t>
      </w:r>
      <w:r w:rsidR="00F94923">
        <w:rPr>
          <w:rFonts w:cs="Arial"/>
          <w:lang w:eastAsia="sk-SK"/>
        </w:rPr>
        <w:lastRenderedPageBreak/>
        <w:t xml:space="preserve">domoch 840 bytov. Z toho vyplýva, že takmer 2/3 bytového fondu tvoria byty v bytových domoch a urbanistické riešenie </w:t>
      </w:r>
      <w:r w:rsidR="00B17000">
        <w:rPr>
          <w:rFonts w:cs="Arial"/>
          <w:lang w:eastAsia="sk-SK"/>
        </w:rPr>
        <w:t>zástavby obce nie je typicky vidiecke, z čoho vyplýva zvýšenie nárokov na údržbu verejných priestranstiev charakteru vnútroblokov tak, aby vytvárali vhodné prostredie pre život obyvateľov žijúcich v bytových domoch.</w:t>
      </w:r>
    </w:p>
    <w:p w:rsidR="00D041ED" w:rsidRDefault="00D041ED">
      <w:pPr>
        <w:spacing w:after="200" w:line="276" w:lineRule="auto"/>
        <w:jc w:val="left"/>
        <w:rPr>
          <w:rFonts w:cs="Arial"/>
          <w:lang w:eastAsia="sk-SK"/>
        </w:rPr>
      </w:pPr>
      <w:r>
        <w:rPr>
          <w:rFonts w:cs="Arial"/>
          <w:lang w:eastAsia="sk-SK"/>
        </w:rPr>
        <w:br w:type="page"/>
      </w:r>
    </w:p>
    <w:p w:rsidR="0068560C" w:rsidRPr="00D041ED" w:rsidRDefault="00D041ED" w:rsidP="001B7229">
      <w:pPr>
        <w:rPr>
          <w:rFonts w:cs="Arial"/>
          <w:sz w:val="20"/>
          <w:szCs w:val="20"/>
          <w:lang w:eastAsia="sk-SK"/>
        </w:rPr>
      </w:pPr>
      <w:r w:rsidRPr="00D041ED">
        <w:rPr>
          <w:rFonts w:cs="Arial"/>
          <w:sz w:val="20"/>
          <w:szCs w:val="20"/>
          <w:lang w:eastAsia="sk-SK"/>
        </w:rPr>
        <w:lastRenderedPageBreak/>
        <w:t>Domový fond podľa obývanosti za roky SODB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797"/>
        <w:gridCol w:w="2122"/>
        <w:gridCol w:w="1775"/>
        <w:gridCol w:w="1665"/>
      </w:tblGrid>
      <w:tr w:rsidR="00C83186" w:rsidRPr="0068560C" w:rsidTr="0068560C">
        <w:tc>
          <w:tcPr>
            <w:tcW w:w="5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186" w:rsidRPr="0068560C" w:rsidRDefault="00C83186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</w:tcPr>
          <w:p w:rsidR="00C83186" w:rsidRPr="0068560C" w:rsidRDefault="00C83186" w:rsidP="00C83186">
            <w:pPr>
              <w:tabs>
                <w:tab w:val="left" w:pos="900"/>
              </w:tabs>
              <w:jc w:val="center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2001</w:t>
            </w:r>
          </w:p>
        </w:tc>
        <w:tc>
          <w:tcPr>
            <w:tcW w:w="1665" w:type="dxa"/>
          </w:tcPr>
          <w:p w:rsidR="00C83186" w:rsidRPr="0068560C" w:rsidRDefault="00C83186" w:rsidP="00C83186">
            <w:pPr>
              <w:jc w:val="center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2011</w:t>
            </w:r>
          </w:p>
        </w:tc>
      </w:tr>
      <w:tr w:rsidR="00A14D25" w:rsidRPr="0068560C" w:rsidTr="0068560C">
        <w:tc>
          <w:tcPr>
            <w:tcW w:w="5737" w:type="dxa"/>
            <w:gridSpan w:val="3"/>
            <w:tcBorders>
              <w:top w:val="single" w:sz="4" w:space="0" w:color="auto"/>
            </w:tcBorders>
          </w:tcPr>
          <w:p w:rsidR="00A14D25" w:rsidRPr="0068560C" w:rsidRDefault="00A14D25" w:rsidP="001B7229">
            <w:pPr>
              <w:rPr>
                <w:rFonts w:cs="Arial"/>
                <w:b/>
                <w:sz w:val="20"/>
                <w:szCs w:val="20"/>
                <w:highlight w:val="yellow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Domy spolu</w:t>
            </w:r>
          </w:p>
        </w:tc>
        <w:tc>
          <w:tcPr>
            <w:tcW w:w="1775" w:type="dxa"/>
          </w:tcPr>
          <w:p w:rsidR="00A14D25" w:rsidRPr="0068560C" w:rsidRDefault="00A14D25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559</w:t>
            </w:r>
          </w:p>
        </w:tc>
        <w:tc>
          <w:tcPr>
            <w:tcW w:w="1665" w:type="dxa"/>
          </w:tcPr>
          <w:p w:rsidR="00A14D25" w:rsidRPr="0068560C" w:rsidRDefault="00A14D25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601</w:t>
            </w:r>
          </w:p>
        </w:tc>
      </w:tr>
      <w:tr w:rsidR="00FC5BCD" w:rsidRPr="0068560C" w:rsidTr="0068560C">
        <w:tc>
          <w:tcPr>
            <w:tcW w:w="1818" w:type="dxa"/>
            <w:vMerge w:val="restart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Z toho</w:t>
            </w:r>
          </w:p>
        </w:tc>
        <w:tc>
          <w:tcPr>
            <w:tcW w:w="3919" w:type="dxa"/>
            <w:gridSpan w:val="2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Neobývané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99</w:t>
            </w:r>
          </w:p>
        </w:tc>
      </w:tr>
      <w:tr w:rsidR="0068560C" w:rsidRPr="0068560C" w:rsidTr="0068560C">
        <w:tc>
          <w:tcPr>
            <w:tcW w:w="1818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 w:val="restart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Dôvod neobývanosti</w:t>
            </w:r>
          </w:p>
        </w:tc>
        <w:tc>
          <w:tcPr>
            <w:tcW w:w="2122" w:type="dxa"/>
          </w:tcPr>
          <w:p w:rsidR="0068560C" w:rsidRPr="0068560C" w:rsidRDefault="0068560C" w:rsidP="0068560C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Zmena vlastníkov</w:t>
            </w:r>
          </w:p>
        </w:tc>
        <w:tc>
          <w:tcPr>
            <w:tcW w:w="177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23</w:t>
            </w:r>
          </w:p>
        </w:tc>
      </w:tr>
      <w:tr w:rsidR="0068560C" w:rsidRPr="0068560C" w:rsidTr="0068560C">
        <w:tc>
          <w:tcPr>
            <w:tcW w:w="1818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68560C" w:rsidRPr="0068560C" w:rsidRDefault="0068560C" w:rsidP="0068560C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Určené na rekreáciu</w:t>
            </w:r>
          </w:p>
        </w:tc>
        <w:tc>
          <w:tcPr>
            <w:tcW w:w="177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13</w:t>
            </w:r>
          </w:p>
        </w:tc>
      </w:tr>
      <w:tr w:rsidR="0068560C" w:rsidRPr="0068560C" w:rsidTr="0068560C">
        <w:tc>
          <w:tcPr>
            <w:tcW w:w="1818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68560C" w:rsidRPr="0068560C" w:rsidRDefault="0068560C" w:rsidP="0068560C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Uvoľnené na prestavbu</w:t>
            </w:r>
          </w:p>
        </w:tc>
        <w:tc>
          <w:tcPr>
            <w:tcW w:w="177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10</w:t>
            </w:r>
          </w:p>
        </w:tc>
      </w:tr>
      <w:tr w:rsidR="0068560C" w:rsidRPr="0068560C" w:rsidTr="0068560C">
        <w:tc>
          <w:tcPr>
            <w:tcW w:w="1818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68560C" w:rsidRPr="0068560C" w:rsidRDefault="0068560C" w:rsidP="0068560C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Nespôsobilé na bývanie</w:t>
            </w:r>
          </w:p>
        </w:tc>
        <w:tc>
          <w:tcPr>
            <w:tcW w:w="177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34</w:t>
            </w:r>
          </w:p>
        </w:tc>
      </w:tr>
      <w:tr w:rsidR="0068560C" w:rsidRPr="0068560C" w:rsidTr="0068560C">
        <w:tc>
          <w:tcPr>
            <w:tcW w:w="1818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68560C" w:rsidRPr="0068560C" w:rsidRDefault="0068560C" w:rsidP="0068560C">
            <w:pPr>
              <w:jc w:val="left"/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Z iných dôvodov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+nezistené</w:t>
            </w:r>
          </w:p>
        </w:tc>
        <w:tc>
          <w:tcPr>
            <w:tcW w:w="177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68560C" w:rsidRPr="0068560C" w:rsidRDefault="0068560C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919" w:type="dxa"/>
            <w:gridSpan w:val="2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Obývané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472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b/>
                <w:sz w:val="20"/>
                <w:szCs w:val="20"/>
                <w:lang w:eastAsia="sk-SK"/>
              </w:rPr>
              <w:t>497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 w:val="restart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Podľa typu</w:t>
            </w: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Rodinné domy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412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Bytové domy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77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 w:val="restart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Podľa vlastníctva</w:t>
            </w: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Fyzické osoby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389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435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Štát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Obce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Bytové družstvo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Iné právnické osoby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Kombinácia vlastníkov + iné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41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 w:val="restart"/>
          </w:tcPr>
          <w:p w:rsidR="00FC5BCD" w:rsidRPr="0068560C" w:rsidRDefault="00FC5BCD" w:rsidP="006D01B9">
            <w:pPr>
              <w:jc w:val="left"/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Podľa obdobia výstavby</w:t>
            </w:r>
          </w:p>
        </w:tc>
        <w:tc>
          <w:tcPr>
            <w:tcW w:w="2122" w:type="dxa"/>
          </w:tcPr>
          <w:p w:rsidR="00FC5BCD" w:rsidRPr="0068560C" w:rsidRDefault="00FC5BCD" w:rsidP="00A14D25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do r.1945 nezistené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132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1946-1990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277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1990-2000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30</w:t>
            </w:r>
          </w:p>
        </w:tc>
      </w:tr>
      <w:tr w:rsidR="00FC5BCD" w:rsidRPr="0068560C" w:rsidTr="0068560C">
        <w:tc>
          <w:tcPr>
            <w:tcW w:w="1818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97" w:type="dxa"/>
            <w:vMerge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122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Od 2001</w:t>
            </w:r>
          </w:p>
        </w:tc>
        <w:tc>
          <w:tcPr>
            <w:tcW w:w="177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65" w:type="dxa"/>
          </w:tcPr>
          <w:p w:rsidR="00FC5BCD" w:rsidRPr="0068560C" w:rsidRDefault="00FC5BCD" w:rsidP="001B7229">
            <w:pPr>
              <w:rPr>
                <w:rFonts w:cs="Arial"/>
                <w:sz w:val="20"/>
                <w:szCs w:val="20"/>
                <w:lang w:eastAsia="sk-SK"/>
              </w:rPr>
            </w:pPr>
            <w:r w:rsidRPr="0068560C">
              <w:rPr>
                <w:rFonts w:cs="Arial"/>
                <w:sz w:val="20"/>
                <w:szCs w:val="20"/>
                <w:lang w:eastAsia="sk-SK"/>
              </w:rPr>
              <w:t>44</w:t>
            </w:r>
          </w:p>
        </w:tc>
      </w:tr>
    </w:tbl>
    <w:p w:rsidR="001B7229" w:rsidRPr="00DE408A" w:rsidRDefault="001B7229" w:rsidP="001B7229">
      <w:pPr>
        <w:rPr>
          <w:rFonts w:cs="Arial"/>
          <w:sz w:val="20"/>
          <w:szCs w:val="20"/>
          <w:lang w:eastAsia="sk-SK"/>
        </w:rPr>
      </w:pPr>
      <w:r w:rsidRPr="00DE408A">
        <w:rPr>
          <w:rFonts w:cs="Arial"/>
          <w:sz w:val="20"/>
          <w:szCs w:val="20"/>
          <w:lang w:eastAsia="sk-SK"/>
        </w:rPr>
        <w:t>Zdroj: ŠÚ SR</w:t>
      </w:r>
    </w:p>
    <w:p w:rsidR="001B7229" w:rsidRPr="00C55D16" w:rsidRDefault="001B7229" w:rsidP="001B7229">
      <w:pPr>
        <w:rPr>
          <w:rFonts w:cs="Arial"/>
          <w:lang w:eastAsia="sk-SK"/>
        </w:rPr>
      </w:pPr>
    </w:p>
    <w:p w:rsidR="001B7229" w:rsidRDefault="001B7229" w:rsidP="008E04B0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t xml:space="preserve">Potenciál pre </w:t>
      </w:r>
      <w:r w:rsidR="00D041ED">
        <w:rPr>
          <w:rFonts w:cs="Arial"/>
          <w:lang w:eastAsia="sk-SK"/>
        </w:rPr>
        <w:t>rozvoj</w:t>
      </w:r>
      <w:r w:rsidR="00A12BD0">
        <w:rPr>
          <w:rFonts w:cs="Arial"/>
          <w:lang w:eastAsia="sk-SK"/>
        </w:rPr>
        <w:t xml:space="preserve"> výstavby </w:t>
      </w:r>
      <w:r w:rsidR="00766A05">
        <w:rPr>
          <w:rFonts w:cs="Arial"/>
          <w:lang w:eastAsia="sk-SK"/>
        </w:rPr>
        <w:t>je definovaný v územnom pláne</w:t>
      </w:r>
      <w:r w:rsidR="00D041ED">
        <w:rPr>
          <w:rFonts w:cs="Arial"/>
          <w:lang w:eastAsia="sk-SK"/>
        </w:rPr>
        <w:t>, v ktorom sú určené lokality na výstavbu IBV, KBV a OBV.</w:t>
      </w:r>
      <w:r w:rsidR="00766A05">
        <w:rPr>
          <w:rFonts w:cs="Arial"/>
          <w:lang w:eastAsia="sk-SK"/>
        </w:rPr>
        <w:t xml:space="preserve"> </w:t>
      </w:r>
      <w:r w:rsidR="00845179" w:rsidRPr="00845179">
        <w:rPr>
          <w:rFonts w:cs="Arial"/>
          <w:lang w:eastAsia="sk-SK"/>
        </w:rPr>
        <w:t>v znení Zmien a do</w:t>
      </w:r>
      <w:r w:rsidR="00310F50">
        <w:rPr>
          <w:rFonts w:cs="Arial"/>
          <w:lang w:eastAsia="sk-SK"/>
        </w:rPr>
        <w:t>plnkov č. 1-3.</w:t>
      </w:r>
      <w:r w:rsidR="00D041ED">
        <w:rPr>
          <w:rFonts w:cs="Arial"/>
          <w:lang w:eastAsia="sk-SK"/>
        </w:rPr>
        <w:t xml:space="preserve"> Najnovšia</w:t>
      </w:r>
      <w:r w:rsidR="00A17953">
        <w:rPr>
          <w:rFonts w:cs="Arial"/>
          <w:lang w:eastAsia="sk-SK"/>
        </w:rPr>
        <w:t xml:space="preserve"> Zmena a doplnok je z roku 2013, ďalšie zmeny však vzhľadom na zámery obce budú nevyhnutné. Potenciál pre výstavbu bez nového záberu pôdy predstavujú i nevyužívané objekty vo viacerých častiach obce.</w:t>
      </w:r>
    </w:p>
    <w:p w:rsidR="00A12BD0" w:rsidRDefault="00A12BD0" w:rsidP="001B7229">
      <w:pPr>
        <w:rPr>
          <w:rFonts w:cs="Arial"/>
          <w:lang w:eastAsia="sk-SK"/>
        </w:rPr>
      </w:pPr>
    </w:p>
    <w:p w:rsidR="00FB021E" w:rsidRPr="00D041ED" w:rsidRDefault="00FB021E" w:rsidP="001B7229">
      <w:pPr>
        <w:rPr>
          <w:rFonts w:cs="Arial"/>
          <w:sz w:val="20"/>
          <w:szCs w:val="20"/>
          <w:lang w:eastAsia="sk-SK"/>
        </w:rPr>
      </w:pPr>
      <w:r w:rsidRPr="00D041ED">
        <w:rPr>
          <w:rFonts w:cs="Arial"/>
          <w:sz w:val="20"/>
          <w:szCs w:val="20"/>
          <w:lang w:eastAsia="sk-SK"/>
        </w:rPr>
        <w:t>Počet stavebných povolení</w:t>
      </w:r>
      <w:r w:rsidR="00F94923" w:rsidRPr="00D041ED">
        <w:rPr>
          <w:rFonts w:cs="Arial"/>
          <w:sz w:val="20"/>
          <w:szCs w:val="20"/>
          <w:lang w:eastAsia="sk-SK"/>
        </w:rPr>
        <w:t xml:space="preserve"> a kolaudácií v obci</w:t>
      </w:r>
    </w:p>
    <w:tbl>
      <w:tblPr>
        <w:tblW w:w="5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40"/>
        <w:gridCol w:w="2440"/>
      </w:tblGrid>
      <w:tr w:rsidR="00FB021E" w:rsidRPr="00D041ED" w:rsidTr="00FB021E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 stavebných povolení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Počet kolaudácií</w:t>
            </w:r>
          </w:p>
        </w:tc>
      </w:tr>
      <w:tr w:rsidR="00FB021E" w:rsidRPr="00D041ED" w:rsidTr="00FB021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1</w:t>
            </w:r>
          </w:p>
        </w:tc>
      </w:tr>
      <w:tr w:rsidR="00FB021E" w:rsidRPr="00D041ED" w:rsidTr="00FB021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</w:t>
            </w:r>
          </w:p>
        </w:tc>
      </w:tr>
      <w:tr w:rsidR="00FB021E" w:rsidRPr="00D041ED" w:rsidTr="00FB021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8</w:t>
            </w:r>
          </w:p>
        </w:tc>
      </w:tr>
      <w:tr w:rsidR="00FB021E" w:rsidRPr="00FB021E" w:rsidTr="00FB021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FB021E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1E" w:rsidRPr="00D041ED" w:rsidRDefault="009B02E5" w:rsidP="00FB021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D041ED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5</w:t>
            </w:r>
          </w:p>
        </w:tc>
      </w:tr>
    </w:tbl>
    <w:p w:rsidR="00FB021E" w:rsidRPr="00FB021E" w:rsidRDefault="00F94923" w:rsidP="001B7229">
      <w:pPr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Zdroj: OcÚ Lednické Rovne</w:t>
      </w:r>
    </w:p>
    <w:p w:rsidR="00FB021E" w:rsidRPr="00222A73" w:rsidRDefault="00FB021E" w:rsidP="001B7229">
      <w:pPr>
        <w:rPr>
          <w:rFonts w:cs="Arial"/>
          <w:lang w:eastAsia="sk-SK"/>
        </w:rPr>
      </w:pPr>
    </w:p>
    <w:p w:rsidR="001B7229" w:rsidRPr="009B02E5" w:rsidRDefault="001B7229" w:rsidP="00F94923">
      <w:pPr>
        <w:rPr>
          <w:rFonts w:asciiTheme="majorHAnsi" w:eastAsiaTheme="majorEastAsia" w:hAnsiTheme="majorHAnsi" w:cstheme="majorBidi"/>
          <w:b/>
          <w:bCs/>
          <w:color w:val="76923C" w:themeColor="accent3" w:themeShade="BF"/>
          <w:sz w:val="28"/>
          <w:szCs w:val="26"/>
        </w:rPr>
      </w:pPr>
      <w:r w:rsidRPr="009B02E5">
        <w:rPr>
          <w:rFonts w:asciiTheme="majorHAnsi" w:eastAsiaTheme="majorEastAsia" w:hAnsiTheme="majorHAnsi" w:cstheme="majorBidi"/>
          <w:b/>
          <w:bCs/>
          <w:color w:val="76923C" w:themeColor="accent3" w:themeShade="BF"/>
          <w:sz w:val="28"/>
          <w:szCs w:val="26"/>
        </w:rPr>
        <w:br w:type="page"/>
      </w:r>
    </w:p>
    <w:p w:rsidR="0021489F" w:rsidRPr="00C55D16" w:rsidRDefault="0021489F" w:rsidP="0030446F">
      <w:pPr>
        <w:pStyle w:val="Nadpis2"/>
      </w:pPr>
      <w:bookmarkStart w:id="88" w:name="_Toc380142914"/>
      <w:bookmarkStart w:id="89" w:name="_Toc412450991"/>
      <w:bookmarkStart w:id="90" w:name="_Toc435293170"/>
      <w:r w:rsidRPr="00C55D16">
        <w:lastRenderedPageBreak/>
        <w:t>6. Hospodárstvo</w:t>
      </w:r>
      <w:bookmarkEnd w:id="88"/>
      <w:bookmarkEnd w:id="89"/>
      <w:bookmarkEnd w:id="90"/>
    </w:p>
    <w:p w:rsidR="0021489F" w:rsidRPr="00C55D16" w:rsidRDefault="0021489F" w:rsidP="0021489F">
      <w:pPr>
        <w:widowControl w:val="0"/>
        <w:rPr>
          <w:rFonts w:cs="Arial"/>
          <w:b/>
          <w:bCs/>
        </w:rPr>
      </w:pPr>
    </w:p>
    <w:p w:rsidR="0021489F" w:rsidRPr="00C55D16" w:rsidRDefault="0021489F" w:rsidP="0030446F">
      <w:pPr>
        <w:pStyle w:val="Nadpis3"/>
      </w:pPr>
      <w:bookmarkStart w:id="91" w:name="_Toc380142915"/>
      <w:bookmarkStart w:id="92" w:name="_Toc412450992"/>
      <w:bookmarkStart w:id="93" w:name="_Toc435293171"/>
      <w:r w:rsidRPr="00C55D16">
        <w:t>6.1 Majetok a hospodárenie obce, miestna samospráva</w:t>
      </w:r>
      <w:bookmarkEnd w:id="91"/>
      <w:bookmarkEnd w:id="92"/>
      <w:bookmarkEnd w:id="93"/>
    </w:p>
    <w:p w:rsidR="0021489F" w:rsidRPr="00C55D16" w:rsidRDefault="0021489F" w:rsidP="0021489F">
      <w:pPr>
        <w:rPr>
          <w:rFonts w:cs="Arial"/>
          <w:lang w:eastAsia="sk-SK"/>
        </w:rPr>
      </w:pPr>
    </w:p>
    <w:p w:rsidR="0021489F" w:rsidRPr="00C55D16" w:rsidRDefault="0021489F" w:rsidP="00DC4B09">
      <w:pPr>
        <w:rPr>
          <w:rFonts w:cs="Arial"/>
        </w:rPr>
      </w:pPr>
      <w:r w:rsidRPr="00C55D16">
        <w:rPr>
          <w:rFonts w:cs="Arial"/>
        </w:rPr>
        <w:t>Na ekonomickom rozvoji obce sa významnou mierou podieľa miestna samospráva prostredníctvom využívania majetku a disponibilných finančných prostriedkov.</w:t>
      </w:r>
    </w:p>
    <w:p w:rsidR="0021489F" w:rsidRPr="00C55D16" w:rsidRDefault="0021489F" w:rsidP="0021489F">
      <w:pPr>
        <w:rPr>
          <w:rFonts w:cs="Arial"/>
        </w:rPr>
      </w:pPr>
    </w:p>
    <w:p w:rsidR="0021489F" w:rsidRPr="002E5B66" w:rsidRDefault="0021489F" w:rsidP="0021489F">
      <w:pPr>
        <w:rPr>
          <w:rFonts w:cs="Arial"/>
        </w:rPr>
      </w:pPr>
      <w:r w:rsidRPr="002E5B66">
        <w:rPr>
          <w:rFonts w:cs="Arial"/>
        </w:rPr>
        <w:t>V nasledujúcich troch rokoch plánuje obec rozpočet vo výške:</w:t>
      </w:r>
    </w:p>
    <w:p w:rsidR="00DC4B09" w:rsidRPr="00845179" w:rsidRDefault="0021489F" w:rsidP="0021489F">
      <w:pPr>
        <w:rPr>
          <w:rFonts w:cs="Arial"/>
        </w:rPr>
      </w:pPr>
      <w:r w:rsidRPr="00845179">
        <w:rPr>
          <w:rFonts w:cs="Arial"/>
        </w:rPr>
        <w:t>Rok 2015</w:t>
      </w:r>
      <w:r w:rsidRPr="00845179">
        <w:rPr>
          <w:rFonts w:cs="Arial"/>
        </w:rPr>
        <w:tab/>
      </w:r>
      <w:r w:rsidRPr="00845179">
        <w:rPr>
          <w:rFonts w:cs="Arial"/>
        </w:rPr>
        <w:tab/>
      </w:r>
      <w:r w:rsidR="00DC4B09">
        <w:rPr>
          <w:rFonts w:cs="Arial"/>
        </w:rPr>
        <w:t>2 168 518,--</w:t>
      </w:r>
      <w:r w:rsidR="00AB132E" w:rsidRPr="00845179">
        <w:rPr>
          <w:rFonts w:cs="Arial"/>
        </w:rPr>
        <w:t xml:space="preserve"> </w:t>
      </w:r>
      <w:r w:rsidRPr="00845179">
        <w:rPr>
          <w:rFonts w:cs="Arial"/>
        </w:rPr>
        <w:t>EUR</w:t>
      </w:r>
      <w:r w:rsidR="00DC4B09">
        <w:rPr>
          <w:rFonts w:cs="Arial"/>
        </w:rPr>
        <w:t xml:space="preserve"> </w:t>
      </w:r>
    </w:p>
    <w:p w:rsidR="0021489F" w:rsidRPr="00845179" w:rsidRDefault="0021489F" w:rsidP="0021489F">
      <w:pPr>
        <w:rPr>
          <w:rFonts w:cs="Arial"/>
        </w:rPr>
      </w:pPr>
      <w:r w:rsidRPr="00845179">
        <w:rPr>
          <w:rFonts w:cs="Arial"/>
        </w:rPr>
        <w:t>Rok 2016</w:t>
      </w:r>
      <w:r w:rsidRPr="00845179">
        <w:rPr>
          <w:rFonts w:cs="Arial"/>
        </w:rPr>
        <w:tab/>
      </w:r>
      <w:r w:rsidRPr="00845179">
        <w:rPr>
          <w:rFonts w:cs="Arial"/>
        </w:rPr>
        <w:tab/>
      </w:r>
      <w:r w:rsidR="00DC4B09">
        <w:rPr>
          <w:rFonts w:cs="Arial"/>
        </w:rPr>
        <w:t>2 160 838,--</w:t>
      </w:r>
      <w:r w:rsidR="00AB132E" w:rsidRPr="00845179">
        <w:rPr>
          <w:rFonts w:cs="Arial"/>
        </w:rPr>
        <w:t xml:space="preserve"> </w:t>
      </w:r>
      <w:r w:rsidRPr="00845179">
        <w:rPr>
          <w:rFonts w:cs="Arial"/>
        </w:rPr>
        <w:t>EUR</w:t>
      </w:r>
    </w:p>
    <w:p w:rsidR="0021489F" w:rsidRPr="00845179" w:rsidRDefault="0021489F" w:rsidP="0021489F">
      <w:pPr>
        <w:rPr>
          <w:rFonts w:cs="Arial"/>
        </w:rPr>
      </w:pPr>
      <w:r w:rsidRPr="00845179">
        <w:rPr>
          <w:rFonts w:cs="Arial"/>
        </w:rPr>
        <w:t>Rok 2017</w:t>
      </w:r>
      <w:r w:rsidRPr="00845179">
        <w:rPr>
          <w:rFonts w:cs="Arial"/>
        </w:rPr>
        <w:tab/>
      </w:r>
      <w:r w:rsidRPr="00845179">
        <w:rPr>
          <w:rFonts w:cs="Arial"/>
        </w:rPr>
        <w:tab/>
      </w:r>
      <w:r w:rsidR="00DC4B09">
        <w:rPr>
          <w:rFonts w:cs="Arial"/>
        </w:rPr>
        <w:t>2 160 696,--</w:t>
      </w:r>
      <w:r w:rsidR="00AB132E" w:rsidRPr="00845179">
        <w:rPr>
          <w:rFonts w:cs="Arial"/>
        </w:rPr>
        <w:t xml:space="preserve"> </w:t>
      </w:r>
      <w:r w:rsidRPr="00845179">
        <w:rPr>
          <w:rFonts w:cs="Arial"/>
        </w:rPr>
        <w:t>EUR</w:t>
      </w:r>
    </w:p>
    <w:p w:rsidR="0021489F" w:rsidRPr="00B3231D" w:rsidRDefault="0021489F" w:rsidP="0021489F">
      <w:pPr>
        <w:rPr>
          <w:rFonts w:cs="Arial"/>
          <w:highlight w:val="yellow"/>
        </w:rPr>
      </w:pPr>
    </w:p>
    <w:p w:rsidR="0021489F" w:rsidRPr="00ED2D99" w:rsidRDefault="0021489F" w:rsidP="0021489F">
      <w:pPr>
        <w:rPr>
          <w:rFonts w:cs="Arial"/>
        </w:rPr>
      </w:pPr>
      <w:r w:rsidRPr="00ED2D99">
        <w:rPr>
          <w:rFonts w:cs="Arial"/>
        </w:rPr>
        <w:tab/>
        <w:t>Majetok obce má štruktúru</w:t>
      </w:r>
      <w:r w:rsidR="00AB132E" w:rsidRPr="00ED2D99">
        <w:rPr>
          <w:rFonts w:cs="Arial"/>
        </w:rPr>
        <w:t xml:space="preserve"> (hodnota v EUR)</w:t>
      </w:r>
      <w:r w:rsidRPr="00ED2D99">
        <w:rPr>
          <w:rFonts w:cs="Arial"/>
        </w:rPr>
        <w:t xml:space="preserve"> </w:t>
      </w:r>
    </w:p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9"/>
        <w:gridCol w:w="1843"/>
      </w:tblGrid>
      <w:tr w:rsidR="00AB132E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AB132E" w:rsidRPr="0000375F" w:rsidRDefault="00F3768C" w:rsidP="0021489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B132E" w:rsidRPr="0000375F" w:rsidRDefault="00DC4B0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9 489 153,77</w:t>
            </w:r>
          </w:p>
        </w:tc>
      </w:tr>
      <w:tr w:rsidR="00AB132E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AB132E" w:rsidRPr="0000375F" w:rsidRDefault="00F3768C" w:rsidP="00DC4B0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Samostatné hnuteľné veci a súbory hnuteľných vecí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B132E" w:rsidRPr="0000375F" w:rsidRDefault="00DC4B0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106 355,75</w:t>
            </w:r>
          </w:p>
        </w:tc>
      </w:tr>
      <w:tr w:rsidR="00AB132E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AB132E" w:rsidRPr="0000375F" w:rsidRDefault="00F3768C" w:rsidP="00DC4B0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B132E" w:rsidRPr="0000375F" w:rsidRDefault="00DC4B0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93 276,97</w:t>
            </w:r>
          </w:p>
        </w:tc>
      </w:tr>
      <w:tr w:rsidR="00F3768C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F3768C" w:rsidRPr="0000375F" w:rsidRDefault="00F3768C" w:rsidP="00F3768C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3768C" w:rsidRPr="0000375F" w:rsidRDefault="00F3768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629 246,27</w:t>
            </w:r>
          </w:p>
        </w:tc>
      </w:tr>
      <w:tr w:rsidR="00F3768C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F3768C" w:rsidRPr="0000375F" w:rsidRDefault="00F3768C" w:rsidP="00F3768C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Obstaranie dlhodobého hmotného majetku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3768C" w:rsidRPr="0000375F" w:rsidRDefault="00F3768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57 864,87</w:t>
            </w:r>
          </w:p>
        </w:tc>
      </w:tr>
      <w:tr w:rsidR="00AB132E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AB132E" w:rsidRPr="0000375F" w:rsidRDefault="00F3768C" w:rsidP="0021489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Podielové cenné papiere a podiely v dcérskej účtovnej jednotke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B132E" w:rsidRPr="0000375F" w:rsidRDefault="00F3768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6 638,78</w:t>
            </w:r>
          </w:p>
        </w:tc>
      </w:tr>
      <w:tr w:rsidR="00F3768C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F3768C" w:rsidRPr="0000375F" w:rsidRDefault="00F3768C" w:rsidP="0021489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Podielové cenné papiere a podiely v spoločnosti s podstatným vplyvom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3768C" w:rsidRPr="0000375F" w:rsidRDefault="00F3768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582 144,56</w:t>
            </w:r>
          </w:p>
        </w:tc>
      </w:tr>
      <w:tr w:rsidR="00F3768C" w:rsidRPr="0000375F" w:rsidTr="0000375F">
        <w:trPr>
          <w:trHeight w:val="300"/>
        </w:trPr>
        <w:tc>
          <w:tcPr>
            <w:tcW w:w="6819" w:type="dxa"/>
            <w:shd w:val="clear" w:color="auto" w:fill="auto"/>
            <w:noWrap/>
            <w:vAlign w:val="bottom"/>
            <w:hideMark/>
          </w:tcPr>
          <w:p w:rsidR="00F3768C" w:rsidRPr="0000375F" w:rsidRDefault="00F3768C" w:rsidP="0021489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00375F">
              <w:rPr>
                <w:rFonts w:cs="Arial"/>
                <w:color w:val="000000"/>
                <w:sz w:val="20"/>
                <w:szCs w:val="20"/>
                <w:lang w:eastAsia="sk-SK"/>
              </w:rPr>
              <w:t>Realizované cenné papiere a podiely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3768C" w:rsidRPr="0000375F" w:rsidRDefault="00F3768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0375F">
              <w:rPr>
                <w:rFonts w:ascii="Calibri" w:hAnsi="Calibri"/>
                <w:color w:val="000000"/>
                <w:sz w:val="20"/>
                <w:szCs w:val="20"/>
              </w:rPr>
              <w:t>6 306,85</w:t>
            </w:r>
          </w:p>
        </w:tc>
      </w:tr>
    </w:tbl>
    <w:p w:rsidR="00DC4B09" w:rsidRPr="00AC7019" w:rsidRDefault="00AC7019" w:rsidP="0021489F">
      <w:pPr>
        <w:rPr>
          <w:rFonts w:cs="Arial"/>
          <w:sz w:val="20"/>
          <w:szCs w:val="20"/>
          <w:lang w:eastAsia="sk-SK"/>
        </w:rPr>
      </w:pPr>
      <w:r w:rsidRPr="00AC7019">
        <w:rPr>
          <w:rFonts w:cs="Arial"/>
          <w:sz w:val="20"/>
          <w:szCs w:val="20"/>
          <w:lang w:eastAsia="sk-SK"/>
        </w:rPr>
        <w:t>Zdroj: OcÚ Lednické Rovne/jún 2015</w:t>
      </w:r>
    </w:p>
    <w:p w:rsidR="00AC7019" w:rsidRPr="00C55D16" w:rsidRDefault="00AC7019" w:rsidP="0021489F">
      <w:pPr>
        <w:rPr>
          <w:rFonts w:cs="Arial"/>
          <w:lang w:eastAsia="sk-SK"/>
        </w:rPr>
      </w:pPr>
    </w:p>
    <w:p w:rsidR="00222A73" w:rsidRPr="00C55D16" w:rsidRDefault="0021489F" w:rsidP="00222A73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tab/>
      </w:r>
      <w:r w:rsidR="00222A73" w:rsidRPr="00C55D16">
        <w:rPr>
          <w:rFonts w:cs="Arial"/>
          <w:lang w:eastAsia="sk-SK"/>
        </w:rPr>
        <w:t>Inštitút pre ekonomické a sociálne reformy hodnotí celkové fi</w:t>
      </w:r>
      <w:r w:rsidR="00222A73">
        <w:rPr>
          <w:rFonts w:cs="Arial"/>
          <w:lang w:eastAsia="sk-SK"/>
        </w:rPr>
        <w:t>nanč</w:t>
      </w:r>
      <w:r w:rsidR="007648A5">
        <w:rPr>
          <w:rFonts w:cs="Arial"/>
          <w:lang w:eastAsia="sk-SK"/>
        </w:rPr>
        <w:t>né zdravie za roky 2009-2014</w:t>
      </w:r>
      <w:r w:rsidR="00222A73" w:rsidRPr="00C55D16">
        <w:rPr>
          <w:rFonts w:cs="Arial"/>
          <w:lang w:eastAsia="sk-SK"/>
        </w:rPr>
        <w:t xml:space="preserve"> nasledovne:</w:t>
      </w:r>
    </w:p>
    <w:p w:rsidR="0021489F" w:rsidRPr="0021489F" w:rsidRDefault="0000375F" w:rsidP="00304F81">
      <w:pPr>
        <w:rPr>
          <w:rFonts w:cs="Arial"/>
          <w:sz w:val="20"/>
          <w:szCs w:val="20"/>
          <w:lang w:eastAsia="sk-SK"/>
        </w:rPr>
      </w:pPr>
      <w:r>
        <w:rPr>
          <w:rFonts w:cs="Arial"/>
          <w:noProof/>
          <w:sz w:val="20"/>
          <w:szCs w:val="20"/>
          <w:lang w:eastAsia="sk-SK"/>
        </w:rPr>
        <w:drawing>
          <wp:inline distT="0" distB="0" distL="0" distR="0">
            <wp:extent cx="4762500" cy="3462308"/>
            <wp:effectExtent l="19050" t="0" r="0" b="0"/>
            <wp:docPr id="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26" cy="346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05" w:rsidRPr="00DE408A" w:rsidRDefault="00DE408A" w:rsidP="0021489F">
      <w:pPr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Zdroj: obce.ineko.sk</w:t>
      </w:r>
    </w:p>
    <w:p w:rsidR="0000375F" w:rsidRDefault="0000375F" w:rsidP="0000375F">
      <w:pPr>
        <w:rPr>
          <w:rFonts w:cs="Arial"/>
          <w:lang w:eastAsia="sk-SK"/>
        </w:rPr>
      </w:pPr>
    </w:p>
    <w:p w:rsidR="00197682" w:rsidRDefault="00197682" w:rsidP="0000375F">
      <w:pPr>
        <w:rPr>
          <w:rFonts w:cs="Arial"/>
          <w:lang w:eastAsia="sk-SK"/>
        </w:rPr>
      </w:pPr>
    </w:p>
    <w:p w:rsidR="00D041ED" w:rsidRDefault="0021489F" w:rsidP="0000375F">
      <w:pPr>
        <w:rPr>
          <w:rFonts w:cs="Arial"/>
          <w:lang w:eastAsia="sk-SK"/>
        </w:rPr>
      </w:pPr>
      <w:r w:rsidRPr="00C55D16">
        <w:rPr>
          <w:rFonts w:cs="Arial"/>
          <w:lang w:eastAsia="sk-SK"/>
        </w:rPr>
        <w:lastRenderedPageBreak/>
        <w:t xml:space="preserve">Výkon obecnej správy vykonáva starosta obce, o základných otázkach života obce </w:t>
      </w:r>
      <w:r w:rsidRPr="00AB132E">
        <w:rPr>
          <w:rFonts w:cs="Arial"/>
          <w:lang w:eastAsia="sk-SK"/>
        </w:rPr>
        <w:t xml:space="preserve">rozhoduje </w:t>
      </w:r>
      <w:r w:rsidR="0000375F">
        <w:rPr>
          <w:rFonts w:cs="Arial"/>
          <w:lang w:eastAsia="sk-SK"/>
        </w:rPr>
        <w:t>11</w:t>
      </w:r>
      <w:r w:rsidRPr="00AB132E">
        <w:rPr>
          <w:rFonts w:cs="Arial"/>
          <w:lang w:eastAsia="sk-SK"/>
        </w:rPr>
        <w:t xml:space="preserve"> členné</w:t>
      </w:r>
      <w:r>
        <w:rPr>
          <w:rFonts w:cs="Arial"/>
          <w:lang w:eastAsia="sk-SK"/>
        </w:rPr>
        <w:t xml:space="preserve"> </w:t>
      </w:r>
      <w:r w:rsidR="007648A5">
        <w:rPr>
          <w:rFonts w:cs="Arial"/>
          <w:lang w:eastAsia="sk-SK"/>
        </w:rPr>
        <w:t>o</w:t>
      </w:r>
      <w:r w:rsidRPr="00C55D16">
        <w:rPr>
          <w:rFonts w:cs="Arial"/>
          <w:lang w:eastAsia="sk-SK"/>
        </w:rPr>
        <w:t>becné zastupiteľstvo. Organizačnú a ekonomickú agendu zabez</w:t>
      </w:r>
      <w:r w:rsidR="003962E8">
        <w:rPr>
          <w:rFonts w:cs="Arial"/>
          <w:lang w:eastAsia="sk-SK"/>
        </w:rPr>
        <w:t>pečuje obecný úrad</w:t>
      </w:r>
      <w:r w:rsidRPr="00766A05">
        <w:rPr>
          <w:rFonts w:cs="Arial"/>
          <w:lang w:eastAsia="sk-SK"/>
        </w:rPr>
        <w:t>.</w:t>
      </w:r>
      <w:r w:rsidRPr="00C55D16">
        <w:rPr>
          <w:rFonts w:cs="Arial"/>
          <w:lang w:eastAsia="sk-SK"/>
        </w:rPr>
        <w:t xml:space="preserve"> </w:t>
      </w:r>
      <w:r w:rsidRPr="002A7ED0">
        <w:rPr>
          <w:rFonts w:cs="Arial"/>
          <w:lang w:eastAsia="sk-SK"/>
        </w:rPr>
        <w:t>Budova obecného úradu</w:t>
      </w:r>
      <w:r w:rsidR="004B5F55">
        <w:rPr>
          <w:rFonts w:cs="Arial"/>
          <w:lang w:eastAsia="sk-SK"/>
        </w:rPr>
        <w:t xml:space="preserve"> </w:t>
      </w:r>
      <w:r w:rsidR="004B5F55" w:rsidRPr="00D041ED">
        <w:rPr>
          <w:rFonts w:cs="Arial"/>
          <w:lang w:eastAsia="sk-SK"/>
        </w:rPr>
        <w:t>si vyžaduje komplexnú rekonštrukciu</w:t>
      </w:r>
      <w:r w:rsidRPr="002A7ED0">
        <w:rPr>
          <w:rFonts w:cs="Arial"/>
          <w:lang w:eastAsia="sk-SK"/>
        </w:rPr>
        <w:t xml:space="preserve">, jej energetická náročnosť je </w:t>
      </w:r>
      <w:r w:rsidR="007648A5">
        <w:rPr>
          <w:rFonts w:cs="Arial"/>
          <w:lang w:eastAsia="sk-SK"/>
        </w:rPr>
        <w:t xml:space="preserve">však </w:t>
      </w:r>
      <w:r w:rsidR="00D041ED">
        <w:rPr>
          <w:rFonts w:cs="Arial"/>
          <w:lang w:eastAsia="sk-SK"/>
        </w:rPr>
        <w:t>vysoká, niektoré stavebné konštrukcie a rozvody sú v havarijnom stave.</w:t>
      </w:r>
      <w:r w:rsidRPr="00C55D16">
        <w:rPr>
          <w:rFonts w:cs="Arial"/>
          <w:lang w:eastAsia="sk-SK"/>
        </w:rPr>
        <w:t xml:space="preserve"> </w:t>
      </w:r>
      <w:r w:rsidR="00D041ED">
        <w:rPr>
          <w:rFonts w:cs="Arial"/>
          <w:lang w:eastAsia="sk-SK"/>
        </w:rPr>
        <w:t>Priestorové možnosti budovy nespĺňajú podmienky pre vykonávanie všetkých súčasných kompe</w:t>
      </w:r>
      <w:r w:rsidR="001617DE">
        <w:rPr>
          <w:rFonts w:cs="Arial"/>
          <w:lang w:eastAsia="sk-SK"/>
        </w:rPr>
        <w:t>tencií samosprávy, jej</w:t>
      </w:r>
      <w:r w:rsidR="00D041ED">
        <w:rPr>
          <w:rFonts w:cs="Arial"/>
          <w:lang w:eastAsia="sk-SK"/>
        </w:rPr>
        <w:t xml:space="preserve"> výkonu </w:t>
      </w:r>
      <w:r w:rsidR="001617DE">
        <w:rPr>
          <w:rFonts w:cs="Arial"/>
          <w:lang w:eastAsia="sk-SK"/>
        </w:rPr>
        <w:t>jednoduchému a otvorenému pre občana</w:t>
      </w:r>
      <w:r w:rsidR="00D041ED">
        <w:rPr>
          <w:rFonts w:cs="Arial"/>
          <w:lang w:eastAsia="sk-SK"/>
        </w:rPr>
        <w:t xml:space="preserve"> a tok informácií v rámci úradu.</w:t>
      </w:r>
    </w:p>
    <w:p w:rsidR="00D041ED" w:rsidRDefault="00D041ED" w:rsidP="0000375F">
      <w:pPr>
        <w:rPr>
          <w:rFonts w:cs="Arial"/>
          <w:lang w:eastAsia="sk-SK"/>
        </w:rPr>
      </w:pPr>
    </w:p>
    <w:p w:rsidR="003962E8" w:rsidRPr="003962E8" w:rsidRDefault="003962E8" w:rsidP="0000375F">
      <w:pPr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Organizačná štruktúra obecného úradu</w:t>
      </w:r>
    </w:p>
    <w:p w:rsidR="003962E8" w:rsidRPr="00C55D16" w:rsidRDefault="003962E8" w:rsidP="003962E8">
      <w:pPr>
        <w:jc w:val="center"/>
        <w:rPr>
          <w:rFonts w:cs="Arial"/>
          <w:lang w:eastAsia="sk-SK"/>
        </w:rPr>
      </w:pPr>
      <w:r>
        <w:rPr>
          <w:rFonts w:cs="Arial"/>
          <w:noProof/>
          <w:lang w:eastAsia="sk-SK"/>
        </w:rPr>
        <w:drawing>
          <wp:inline distT="0" distB="0" distL="0" distR="0">
            <wp:extent cx="4924425" cy="3981450"/>
            <wp:effectExtent l="19050" t="0" r="9525" b="0"/>
            <wp:docPr id="12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9F" w:rsidRPr="003962E8" w:rsidRDefault="003962E8" w:rsidP="0021489F">
      <w:pPr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Zdroj: www.lednickerovne.sk</w:t>
      </w:r>
    </w:p>
    <w:p w:rsidR="003962E8" w:rsidRDefault="003962E8" w:rsidP="0021489F">
      <w:pPr>
        <w:rPr>
          <w:rFonts w:cs="Arial"/>
          <w:lang w:eastAsia="sk-SK"/>
        </w:rPr>
      </w:pPr>
    </w:p>
    <w:p w:rsidR="00E42DC9" w:rsidRPr="00C55D16" w:rsidRDefault="00E42DC9" w:rsidP="0021489F">
      <w:pPr>
        <w:rPr>
          <w:rFonts w:cs="Arial"/>
          <w:lang w:eastAsia="sk-SK"/>
        </w:rPr>
      </w:pPr>
      <w:r>
        <w:rPr>
          <w:rFonts w:cs="Arial"/>
          <w:lang w:eastAsia="sk-SK"/>
        </w:rPr>
        <w:t>Informácie o obci sú prezentované na vlastnej webovej stránke a na viacerých informačných webových portáloch. Obyvatelia sa o dianí v obci majú možnosť dozvedieť</w:t>
      </w:r>
      <w:r w:rsidR="00FB021E">
        <w:rPr>
          <w:rFonts w:cs="Arial"/>
          <w:lang w:eastAsia="sk-SK"/>
        </w:rPr>
        <w:t xml:space="preserve"> aj</w:t>
      </w:r>
      <w:r>
        <w:rPr>
          <w:rFonts w:cs="Arial"/>
          <w:lang w:eastAsia="sk-SK"/>
        </w:rPr>
        <w:t xml:space="preserve"> prostredníctvom</w:t>
      </w:r>
      <w:r w:rsidR="00FB021E">
        <w:rPr>
          <w:rFonts w:cs="Arial"/>
          <w:lang w:eastAsia="sk-SK"/>
        </w:rPr>
        <w:t xml:space="preserve"> informačných tabúľ</w:t>
      </w:r>
      <w:r w:rsidR="0000375F">
        <w:rPr>
          <w:rFonts w:cs="Arial"/>
          <w:lang w:eastAsia="sk-SK"/>
        </w:rPr>
        <w:t xml:space="preserve"> a novín</w:t>
      </w:r>
      <w:r>
        <w:rPr>
          <w:rFonts w:cs="Arial"/>
          <w:lang w:eastAsia="sk-SK"/>
        </w:rPr>
        <w:t xml:space="preserve">. Stav </w:t>
      </w:r>
      <w:r w:rsidR="0000375F">
        <w:rPr>
          <w:rFonts w:cs="Arial"/>
          <w:lang w:eastAsia="sk-SK"/>
        </w:rPr>
        <w:t xml:space="preserve">v informovanosti </w:t>
      </w:r>
      <w:r>
        <w:rPr>
          <w:rFonts w:cs="Arial"/>
          <w:lang w:eastAsia="sk-SK"/>
        </w:rPr>
        <w:t xml:space="preserve">sa za </w:t>
      </w:r>
      <w:r w:rsidR="0000375F">
        <w:rPr>
          <w:rFonts w:cs="Arial"/>
          <w:lang w:eastAsia="sk-SK"/>
        </w:rPr>
        <w:t xml:space="preserve">posledné </w:t>
      </w:r>
      <w:r>
        <w:rPr>
          <w:rFonts w:cs="Arial"/>
          <w:lang w:eastAsia="sk-SK"/>
        </w:rPr>
        <w:t>roky zlepšil, v oblasti marketingu obce sú však stále rezervy.</w:t>
      </w:r>
    </w:p>
    <w:p w:rsidR="0021489F" w:rsidRDefault="0021489F" w:rsidP="0021489F">
      <w:pPr>
        <w:rPr>
          <w:rFonts w:cs="Arial"/>
          <w:lang w:eastAsia="sk-SK"/>
        </w:rPr>
      </w:pPr>
    </w:p>
    <w:p w:rsidR="00AB132E" w:rsidRPr="00C55D16" w:rsidRDefault="00AB132E" w:rsidP="0021489F">
      <w:pPr>
        <w:widowControl w:val="0"/>
        <w:rPr>
          <w:rFonts w:cs="Arial"/>
          <w:color w:val="000000"/>
        </w:rPr>
      </w:pPr>
    </w:p>
    <w:p w:rsidR="0021489F" w:rsidRPr="00C55D16" w:rsidRDefault="00344983" w:rsidP="0030446F">
      <w:pPr>
        <w:pStyle w:val="Nadpis3"/>
      </w:pPr>
      <w:bookmarkStart w:id="94" w:name="_Toc412450994"/>
      <w:bookmarkStart w:id="95" w:name="_Toc435293172"/>
      <w:r>
        <w:t>6.2</w:t>
      </w:r>
      <w:r w:rsidR="0021489F" w:rsidRPr="00C55D16">
        <w:t xml:space="preserve"> Podnikateľská sféra</w:t>
      </w:r>
      <w:bookmarkEnd w:id="94"/>
      <w:bookmarkEnd w:id="95"/>
    </w:p>
    <w:p w:rsidR="0021489F" w:rsidRPr="00C55D16" w:rsidRDefault="0021489F" w:rsidP="0021489F">
      <w:pPr>
        <w:rPr>
          <w:rFonts w:cs="Arial"/>
        </w:rPr>
      </w:pPr>
    </w:p>
    <w:p w:rsidR="0021489F" w:rsidRDefault="003962E8" w:rsidP="003962E8">
      <w:pPr>
        <w:widowControl w:val="0"/>
        <w:rPr>
          <w:rFonts w:cs="Arial"/>
        </w:rPr>
      </w:pPr>
      <w:r>
        <w:rPr>
          <w:rFonts w:cs="Arial"/>
        </w:rPr>
        <w:t>K 31.12.2014 malo v obci</w:t>
      </w:r>
      <w:r w:rsidR="00920B61">
        <w:rPr>
          <w:rFonts w:cs="Arial"/>
        </w:rPr>
        <w:t xml:space="preserve"> sídlo </w:t>
      </w:r>
      <w:r>
        <w:rPr>
          <w:rFonts w:cs="Arial"/>
        </w:rPr>
        <w:t>227</w:t>
      </w:r>
      <w:r w:rsidR="00920B61">
        <w:rPr>
          <w:rFonts w:cs="Arial"/>
        </w:rPr>
        <w:t xml:space="preserve"> podnikateľských subjektov a 4</w:t>
      </w:r>
      <w:r>
        <w:rPr>
          <w:rFonts w:cs="Arial"/>
        </w:rPr>
        <w:t>9 subjektov nezaložených</w:t>
      </w:r>
      <w:r w:rsidR="00920B61">
        <w:rPr>
          <w:rFonts w:cs="Arial"/>
        </w:rPr>
        <w:t xml:space="preserve"> za účelom zisku. Počet živnostníkov z</w:t>
      </w:r>
      <w:r>
        <w:rPr>
          <w:rFonts w:cs="Arial"/>
        </w:rPr>
        <w:t>o strednodobého</w:t>
      </w:r>
      <w:r w:rsidR="00920B61">
        <w:rPr>
          <w:rFonts w:cs="Arial"/>
        </w:rPr>
        <w:t xml:space="preserve"> hľadiska </w:t>
      </w:r>
      <w:r>
        <w:rPr>
          <w:rFonts w:cs="Arial"/>
        </w:rPr>
        <w:t>stagnuje</w:t>
      </w:r>
      <w:r w:rsidR="00920B61">
        <w:rPr>
          <w:rFonts w:cs="Arial"/>
        </w:rPr>
        <w:t>, počet právnických osôb</w:t>
      </w:r>
      <w:r>
        <w:rPr>
          <w:rFonts w:cs="Arial"/>
        </w:rPr>
        <w:t xml:space="preserve"> rastie.</w:t>
      </w:r>
      <w:r w:rsidR="00920B61">
        <w:rPr>
          <w:rFonts w:cs="Arial"/>
        </w:rPr>
        <w:t xml:space="preserve">, čo možno hodnotiť pozitívne. </w:t>
      </w:r>
    </w:p>
    <w:p w:rsidR="001617DE" w:rsidRDefault="001617DE">
      <w:pPr>
        <w:spacing w:after="200" w:line="276" w:lineRule="auto"/>
        <w:jc w:val="left"/>
        <w:rPr>
          <w:rFonts w:cs="Arial"/>
        </w:rPr>
      </w:pPr>
      <w:r>
        <w:rPr>
          <w:rFonts w:cs="Arial"/>
        </w:rPr>
        <w:br w:type="page"/>
      </w:r>
    </w:p>
    <w:p w:rsidR="006765EF" w:rsidRPr="001617DE" w:rsidRDefault="006765EF" w:rsidP="006765EF">
      <w:pPr>
        <w:widowContro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Vývoj počtu fyzických osôb – podnikateľov a </w:t>
      </w:r>
      <w:r w:rsidRPr="001617DE">
        <w:rPr>
          <w:rFonts w:cs="Arial"/>
          <w:sz w:val="20"/>
          <w:szCs w:val="20"/>
        </w:rPr>
        <w:t xml:space="preserve">právnických osôb </w:t>
      </w:r>
      <w:r w:rsidR="001617DE" w:rsidRPr="001617DE">
        <w:rPr>
          <w:rFonts w:cs="Arial"/>
          <w:sz w:val="20"/>
          <w:szCs w:val="20"/>
        </w:rPr>
        <w:t>so sídlom v obci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6765EF" w:rsidRPr="006765EF" w:rsidTr="006765EF">
        <w:trPr>
          <w:trHeight w:val="25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2014</w:t>
            </w:r>
          </w:p>
        </w:tc>
      </w:tr>
      <w:tr w:rsidR="003962E8" w:rsidRPr="006765EF" w:rsidTr="006765EF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Fyzické osoby - podnikatelia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174</w:t>
            </w:r>
          </w:p>
        </w:tc>
      </w:tr>
      <w:tr w:rsidR="003962E8" w:rsidRPr="006765EF" w:rsidTr="006765EF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Živnostníci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161</w:t>
            </w:r>
          </w:p>
        </w:tc>
      </w:tr>
      <w:tr w:rsidR="003962E8" w:rsidRPr="006765EF" w:rsidTr="006765EF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Slobodné povolania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</w:tr>
      <w:tr w:rsidR="003962E8" w:rsidRPr="006765EF" w:rsidTr="006765EF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Samostatne hospodáriaci roľníci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6765EF" w:rsidRPr="006765EF" w:rsidTr="006765EF">
        <w:trPr>
          <w:trHeight w:val="255"/>
        </w:trPr>
        <w:tc>
          <w:tcPr>
            <w:tcW w:w="9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5EF" w:rsidRPr="006765EF" w:rsidRDefault="006765EF" w:rsidP="006765E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 </w:t>
            </w:r>
          </w:p>
        </w:tc>
      </w:tr>
      <w:tr w:rsidR="003962E8" w:rsidRPr="006765EF" w:rsidTr="006765EF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k-SK"/>
              </w:rPr>
              <w:t>Právnické osoby spolu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102</w:t>
            </w:r>
          </w:p>
        </w:tc>
      </w:tr>
      <w:tr w:rsidR="003962E8" w:rsidRPr="006765EF" w:rsidTr="003962E8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Právnické osoby ziskové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53</w:t>
            </w:r>
          </w:p>
        </w:tc>
      </w:tr>
      <w:tr w:rsidR="003962E8" w:rsidRPr="006765EF" w:rsidTr="003962E8">
        <w:trPr>
          <w:trHeight w:val="25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Pr="006765EF" w:rsidRDefault="003962E8" w:rsidP="006765EF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</w:pPr>
            <w:r w:rsidRPr="006765EF">
              <w:rPr>
                <w:rFonts w:ascii="Calibri" w:eastAsia="Times New Roman" w:hAnsi="Calibri" w:cs="Arial"/>
                <w:sz w:val="20"/>
                <w:szCs w:val="20"/>
                <w:lang w:eastAsia="sk-SK"/>
              </w:rPr>
              <w:t>Právnické osoby neziskové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2E8" w:rsidRDefault="003962E8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</w:t>
            </w:r>
          </w:p>
        </w:tc>
      </w:tr>
    </w:tbl>
    <w:p w:rsidR="006765EF" w:rsidRPr="006765EF" w:rsidRDefault="006765EF" w:rsidP="006765EF">
      <w:pPr>
        <w:widowContro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Zdroj: ŠÚ SR</w:t>
      </w:r>
    </w:p>
    <w:p w:rsidR="003962E8" w:rsidRDefault="003962E8" w:rsidP="00E2038F">
      <w:pPr>
        <w:rPr>
          <w:rFonts w:cs="Arial"/>
          <w:sz w:val="20"/>
          <w:szCs w:val="20"/>
          <w:lang w:eastAsia="sk-SK"/>
        </w:rPr>
      </w:pPr>
    </w:p>
    <w:p w:rsidR="00036AEE" w:rsidRPr="001617DE" w:rsidRDefault="00D83A53" w:rsidP="00E2038F">
      <w:pPr>
        <w:rPr>
          <w:rFonts w:cs="Arial"/>
          <w:b/>
          <w:sz w:val="20"/>
          <w:szCs w:val="20"/>
          <w:lang w:eastAsia="sk-SK"/>
        </w:rPr>
      </w:pPr>
      <w:r w:rsidRPr="001617DE">
        <w:rPr>
          <w:rFonts w:cs="Arial"/>
          <w:b/>
          <w:sz w:val="20"/>
          <w:szCs w:val="20"/>
          <w:lang w:eastAsia="sk-SK"/>
        </w:rPr>
        <w:t xml:space="preserve">Najvýznamnejšie podnikateľské </w:t>
      </w:r>
      <w:r w:rsidR="005956A8" w:rsidRPr="001617DE">
        <w:rPr>
          <w:rFonts w:cs="Arial"/>
          <w:b/>
          <w:sz w:val="20"/>
          <w:szCs w:val="20"/>
          <w:lang w:eastAsia="sk-SK"/>
        </w:rPr>
        <w:t>subjekty v</w:t>
      </w:r>
      <w:r w:rsidR="0079301D" w:rsidRPr="001617DE">
        <w:rPr>
          <w:rFonts w:cs="Arial"/>
          <w:b/>
          <w:sz w:val="20"/>
          <w:szCs w:val="20"/>
          <w:lang w:eastAsia="sk-SK"/>
        </w:rPr>
        <w:t> </w:t>
      </w:r>
      <w:r w:rsidR="005956A8" w:rsidRPr="001617DE">
        <w:rPr>
          <w:rFonts w:cs="Arial"/>
          <w:b/>
          <w:sz w:val="20"/>
          <w:szCs w:val="20"/>
          <w:lang w:eastAsia="sk-SK"/>
        </w:rPr>
        <w:t>obci</w:t>
      </w:r>
      <w:r w:rsidR="001617DE" w:rsidRPr="001617DE">
        <w:rPr>
          <w:rFonts w:cs="Arial"/>
          <w:b/>
          <w:sz w:val="20"/>
          <w:szCs w:val="20"/>
          <w:lang w:eastAsia="sk-SK"/>
        </w:rPr>
        <w:t xml:space="preserve"> z hľadiska hospodárskej stability lokality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22"/>
        <w:gridCol w:w="2496"/>
        <w:gridCol w:w="2446"/>
        <w:gridCol w:w="2016"/>
      </w:tblGrid>
      <w:tr w:rsidR="00D83A53" w:rsidRPr="001617DE" w:rsidTr="001617DE">
        <w:trPr>
          <w:jc w:val="center"/>
        </w:trPr>
        <w:tc>
          <w:tcPr>
            <w:tcW w:w="2222" w:type="dxa"/>
          </w:tcPr>
          <w:p w:rsidR="00D83A53" w:rsidRPr="001617DE" w:rsidRDefault="00D83A53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Názov</w:t>
            </w:r>
          </w:p>
        </w:tc>
        <w:tc>
          <w:tcPr>
            <w:tcW w:w="2496" w:type="dxa"/>
          </w:tcPr>
          <w:p w:rsidR="00D83A53" w:rsidRPr="001617DE" w:rsidRDefault="00D83A53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Hlavný predmet činnosti</w:t>
            </w:r>
          </w:p>
        </w:tc>
        <w:tc>
          <w:tcPr>
            <w:tcW w:w="2446" w:type="dxa"/>
          </w:tcPr>
          <w:p w:rsidR="00D83A53" w:rsidRPr="001617DE" w:rsidRDefault="00D83A53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Počet zamestnancov</w:t>
            </w:r>
          </w:p>
        </w:tc>
        <w:tc>
          <w:tcPr>
            <w:tcW w:w="2016" w:type="dxa"/>
          </w:tcPr>
          <w:p w:rsidR="00D83A53" w:rsidRPr="001617DE" w:rsidRDefault="00D83A53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Sídlo</w:t>
            </w:r>
          </w:p>
        </w:tc>
      </w:tr>
      <w:tr w:rsidR="00D83A53" w:rsidRPr="001617DE" w:rsidTr="001617DE">
        <w:trPr>
          <w:jc w:val="center"/>
        </w:trPr>
        <w:tc>
          <w:tcPr>
            <w:tcW w:w="2222" w:type="dxa"/>
          </w:tcPr>
          <w:p w:rsidR="00D83A53" w:rsidRPr="001617DE" w:rsidRDefault="0008627C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Rona a.s. </w:t>
            </w:r>
          </w:p>
        </w:tc>
        <w:tc>
          <w:tcPr>
            <w:tcW w:w="2496" w:type="dxa"/>
          </w:tcPr>
          <w:p w:rsidR="00D83A53" w:rsidRPr="001617DE" w:rsidRDefault="00037F01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Výroba </w:t>
            </w:r>
            <w:r w:rsidR="00A044F9" w:rsidRPr="001617DE">
              <w:rPr>
                <w:rFonts w:asciiTheme="minorHAnsi" w:hAnsiTheme="minorHAnsi" w:cs="Arial"/>
                <w:sz w:val="20"/>
              </w:rPr>
              <w:t>úžitkového skla</w:t>
            </w:r>
          </w:p>
        </w:tc>
        <w:tc>
          <w:tcPr>
            <w:tcW w:w="2446" w:type="dxa"/>
          </w:tcPr>
          <w:p w:rsidR="00D83A53" w:rsidRPr="001617DE" w:rsidRDefault="002B1885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1284</w:t>
            </w:r>
          </w:p>
        </w:tc>
        <w:tc>
          <w:tcPr>
            <w:tcW w:w="2016" w:type="dxa"/>
          </w:tcPr>
          <w:p w:rsidR="00D83A53" w:rsidRPr="001617DE" w:rsidRDefault="00B26DD2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S</w:t>
            </w:r>
            <w:r w:rsidR="00A044F9" w:rsidRPr="001617DE">
              <w:rPr>
                <w:rFonts w:asciiTheme="minorHAnsi" w:hAnsiTheme="minorHAnsi" w:cs="Arial"/>
                <w:sz w:val="20"/>
              </w:rPr>
              <w:t>chreiberova 365</w:t>
            </w:r>
          </w:p>
        </w:tc>
      </w:tr>
      <w:tr w:rsidR="00D83A53" w:rsidRPr="001617DE" w:rsidTr="001617DE">
        <w:trPr>
          <w:jc w:val="center"/>
        </w:trPr>
        <w:tc>
          <w:tcPr>
            <w:tcW w:w="2222" w:type="dxa"/>
          </w:tcPr>
          <w:p w:rsidR="00D83A53" w:rsidRPr="001617DE" w:rsidRDefault="0008627C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YURA Corporation a.s.</w:t>
            </w:r>
          </w:p>
        </w:tc>
        <w:tc>
          <w:tcPr>
            <w:tcW w:w="2496" w:type="dxa"/>
          </w:tcPr>
          <w:p w:rsidR="00D83A53" w:rsidRPr="001617DE" w:rsidRDefault="00037F01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Výroba</w:t>
            </w:r>
            <w:r w:rsidR="002B1885" w:rsidRPr="001617DE">
              <w:rPr>
                <w:rFonts w:asciiTheme="minorHAnsi" w:hAnsiTheme="minorHAnsi" w:cs="Arial"/>
                <w:sz w:val="20"/>
              </w:rPr>
              <w:t xml:space="preserve"> a predaj auto</w:t>
            </w:r>
            <w:r w:rsidRPr="001617DE">
              <w:rPr>
                <w:rFonts w:asciiTheme="minorHAnsi" w:hAnsiTheme="minorHAnsi" w:cs="Arial"/>
                <w:sz w:val="20"/>
              </w:rPr>
              <w:t xml:space="preserve"> káblových zväzkov</w:t>
            </w:r>
          </w:p>
        </w:tc>
        <w:tc>
          <w:tcPr>
            <w:tcW w:w="2446" w:type="dxa"/>
          </w:tcPr>
          <w:p w:rsidR="00D83A53" w:rsidRPr="001617DE" w:rsidRDefault="002B1885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1800</w:t>
            </w:r>
          </w:p>
        </w:tc>
        <w:tc>
          <w:tcPr>
            <w:tcW w:w="2016" w:type="dxa"/>
          </w:tcPr>
          <w:p w:rsidR="00D83A53" w:rsidRPr="001617DE" w:rsidRDefault="00B26DD2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Púchovská cesta 413</w:t>
            </w:r>
          </w:p>
        </w:tc>
      </w:tr>
      <w:tr w:rsidR="00D83A53" w:rsidRPr="001617DE" w:rsidTr="001617DE">
        <w:trPr>
          <w:jc w:val="center"/>
        </w:trPr>
        <w:tc>
          <w:tcPr>
            <w:tcW w:w="2222" w:type="dxa"/>
          </w:tcPr>
          <w:p w:rsidR="00D83A53" w:rsidRPr="001617DE" w:rsidRDefault="004B5F55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Lesy SR, </w:t>
            </w:r>
            <w:r w:rsidR="00977F99" w:rsidRPr="001617DE">
              <w:rPr>
                <w:rFonts w:asciiTheme="minorHAnsi" w:hAnsiTheme="minorHAnsi" w:cs="Arial"/>
                <w:sz w:val="20"/>
              </w:rPr>
              <w:t>DMS</w:t>
            </w:r>
          </w:p>
        </w:tc>
        <w:tc>
          <w:tcPr>
            <w:tcW w:w="2496" w:type="dxa"/>
          </w:tcPr>
          <w:p w:rsidR="00D83A53" w:rsidRPr="001617DE" w:rsidRDefault="00037F01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Dopravno</w:t>
            </w:r>
            <w:r w:rsidR="00B26DD2" w:rsidRPr="001617DE">
              <w:rPr>
                <w:rFonts w:asciiTheme="minorHAnsi" w:hAnsiTheme="minorHAnsi" w:cs="Arial"/>
                <w:sz w:val="20"/>
              </w:rPr>
              <w:t>-</w:t>
            </w:r>
            <w:r w:rsidRPr="001617DE">
              <w:rPr>
                <w:rFonts w:asciiTheme="minorHAnsi" w:hAnsiTheme="minorHAnsi" w:cs="Arial"/>
                <w:sz w:val="20"/>
              </w:rPr>
              <w:t xml:space="preserve">manipulačná správa </w:t>
            </w:r>
            <w:r w:rsidR="00B26DD2" w:rsidRPr="001617DE">
              <w:rPr>
                <w:rFonts w:asciiTheme="minorHAnsi" w:hAnsiTheme="minorHAnsi" w:cs="Arial"/>
                <w:sz w:val="20"/>
              </w:rPr>
              <w:t>, spracovanie dreva</w:t>
            </w:r>
          </w:p>
        </w:tc>
        <w:tc>
          <w:tcPr>
            <w:tcW w:w="2446" w:type="dxa"/>
          </w:tcPr>
          <w:p w:rsidR="00D83A53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19</w:t>
            </w:r>
          </w:p>
        </w:tc>
        <w:tc>
          <w:tcPr>
            <w:tcW w:w="2016" w:type="dxa"/>
          </w:tcPr>
          <w:p w:rsidR="00D83A53" w:rsidRPr="001617DE" w:rsidRDefault="00B26DD2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Ul. Sv. Anny </w:t>
            </w:r>
            <w:r w:rsidR="00170B7E" w:rsidRPr="001617DE">
              <w:rPr>
                <w:rFonts w:asciiTheme="minorHAnsi" w:hAnsiTheme="minorHAnsi" w:cs="Arial"/>
                <w:sz w:val="20"/>
              </w:rPr>
              <w:t>121</w:t>
            </w:r>
          </w:p>
        </w:tc>
      </w:tr>
      <w:tr w:rsidR="007A502D" w:rsidRPr="001617DE" w:rsidTr="001617DE">
        <w:trPr>
          <w:jc w:val="center"/>
        </w:trPr>
        <w:tc>
          <w:tcPr>
            <w:tcW w:w="2222" w:type="dxa"/>
          </w:tcPr>
          <w:p w:rsidR="007A502D" w:rsidRPr="001617DE" w:rsidRDefault="00977F99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GODUR</w:t>
            </w:r>
            <w:r w:rsidR="003C7952" w:rsidRPr="001617DE">
              <w:rPr>
                <w:rFonts w:asciiTheme="minorHAnsi" w:hAnsiTheme="minorHAnsi" w:cs="Arial"/>
                <w:sz w:val="20"/>
              </w:rPr>
              <w:t>, s. r.o</w:t>
            </w:r>
          </w:p>
        </w:tc>
        <w:tc>
          <w:tcPr>
            <w:tcW w:w="2496" w:type="dxa"/>
          </w:tcPr>
          <w:p w:rsidR="007A502D" w:rsidRPr="001617DE" w:rsidRDefault="003C7952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Predaj a servis dopravných pásov</w:t>
            </w:r>
          </w:p>
        </w:tc>
        <w:tc>
          <w:tcPr>
            <w:tcW w:w="2446" w:type="dxa"/>
          </w:tcPr>
          <w:p w:rsidR="007A502D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28</w:t>
            </w:r>
          </w:p>
        </w:tc>
        <w:tc>
          <w:tcPr>
            <w:tcW w:w="2016" w:type="dxa"/>
          </w:tcPr>
          <w:p w:rsidR="007A502D" w:rsidRPr="001617DE" w:rsidRDefault="003C7952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Jilemnického 30</w:t>
            </w:r>
          </w:p>
        </w:tc>
      </w:tr>
      <w:tr w:rsidR="005335E8" w:rsidRPr="001617DE" w:rsidTr="001617DE">
        <w:trPr>
          <w:jc w:val="center"/>
        </w:trPr>
        <w:tc>
          <w:tcPr>
            <w:tcW w:w="2222" w:type="dxa"/>
          </w:tcPr>
          <w:p w:rsidR="005335E8" w:rsidRPr="001617DE" w:rsidRDefault="005335E8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Prenosil s.r.o. </w:t>
            </w:r>
          </w:p>
        </w:tc>
        <w:tc>
          <w:tcPr>
            <w:tcW w:w="2496" w:type="dxa"/>
          </w:tcPr>
          <w:p w:rsidR="005335E8" w:rsidRPr="001617DE" w:rsidRDefault="005335E8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Výroba</w:t>
            </w:r>
            <w:r w:rsidR="00170B7E" w:rsidRPr="001617DE">
              <w:rPr>
                <w:rFonts w:asciiTheme="minorHAnsi" w:hAnsiTheme="minorHAnsi" w:cs="Arial"/>
                <w:sz w:val="20"/>
              </w:rPr>
              <w:t xml:space="preserve"> a predaj</w:t>
            </w:r>
            <w:r w:rsidRPr="001617DE">
              <w:rPr>
                <w:rFonts w:asciiTheme="minorHAnsi" w:hAnsiTheme="minorHAnsi" w:cs="Arial"/>
                <w:sz w:val="20"/>
              </w:rPr>
              <w:t xml:space="preserve"> rozvádzačov </w:t>
            </w:r>
            <w:r w:rsidR="00170B7E" w:rsidRPr="001617DE">
              <w:rPr>
                <w:rFonts w:asciiTheme="minorHAnsi" w:hAnsiTheme="minorHAnsi" w:cs="Arial"/>
                <w:sz w:val="20"/>
              </w:rPr>
              <w:t xml:space="preserve">, fotovoltaiky, el. materiálu , svietidiel , montáže a služby </w:t>
            </w:r>
          </w:p>
        </w:tc>
        <w:tc>
          <w:tcPr>
            <w:tcW w:w="2446" w:type="dxa"/>
          </w:tcPr>
          <w:p w:rsidR="005335E8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2016" w:type="dxa"/>
          </w:tcPr>
          <w:p w:rsidR="005335E8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Jielemnického 11</w:t>
            </w:r>
          </w:p>
        </w:tc>
      </w:tr>
      <w:tr w:rsidR="00170B7E" w:rsidRPr="001617DE" w:rsidTr="001617DE">
        <w:trPr>
          <w:jc w:val="center"/>
        </w:trPr>
        <w:tc>
          <w:tcPr>
            <w:tcW w:w="2222" w:type="dxa"/>
          </w:tcPr>
          <w:p w:rsidR="00170B7E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 xml:space="preserve">Ledrov spol. s r.o. </w:t>
            </w:r>
          </w:p>
        </w:tc>
        <w:tc>
          <w:tcPr>
            <w:tcW w:w="2496" w:type="dxa"/>
          </w:tcPr>
          <w:p w:rsidR="00170B7E" w:rsidRPr="001617DE" w:rsidRDefault="00170B7E" w:rsidP="001617DE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Výroba a predaj pekárenských výrobkov, stavebné práce, vývoz komunálneho odpadu</w:t>
            </w:r>
          </w:p>
        </w:tc>
        <w:tc>
          <w:tcPr>
            <w:tcW w:w="2446" w:type="dxa"/>
          </w:tcPr>
          <w:p w:rsidR="00170B7E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28</w:t>
            </w:r>
          </w:p>
        </w:tc>
        <w:tc>
          <w:tcPr>
            <w:tcW w:w="2016" w:type="dxa"/>
          </w:tcPr>
          <w:p w:rsidR="00170B7E" w:rsidRPr="001617DE" w:rsidRDefault="00170B7E" w:rsidP="00E2038F">
            <w:pPr>
              <w:rPr>
                <w:rFonts w:asciiTheme="minorHAnsi" w:hAnsiTheme="minorHAnsi" w:cs="Arial"/>
                <w:sz w:val="20"/>
              </w:rPr>
            </w:pPr>
            <w:r w:rsidRPr="001617DE">
              <w:rPr>
                <w:rFonts w:asciiTheme="minorHAnsi" w:hAnsiTheme="minorHAnsi" w:cs="Arial"/>
                <w:sz w:val="20"/>
              </w:rPr>
              <w:t>Schreiberova 369</w:t>
            </w:r>
          </w:p>
        </w:tc>
      </w:tr>
    </w:tbl>
    <w:p w:rsidR="001F4A74" w:rsidRPr="003C7952" w:rsidRDefault="001F4A74" w:rsidP="001F4A74">
      <w:pPr>
        <w:widowControl w:val="0"/>
        <w:rPr>
          <w:rFonts w:cs="Arial"/>
          <w:sz w:val="20"/>
          <w:szCs w:val="20"/>
        </w:rPr>
      </w:pPr>
      <w:r w:rsidRPr="003C7952">
        <w:rPr>
          <w:rFonts w:cs="Arial"/>
          <w:sz w:val="20"/>
          <w:szCs w:val="20"/>
        </w:rPr>
        <w:t xml:space="preserve">Zdroj: </w:t>
      </w:r>
      <w:r w:rsidR="003962E8" w:rsidRPr="003C7952">
        <w:rPr>
          <w:rFonts w:cs="Arial"/>
          <w:sz w:val="20"/>
          <w:szCs w:val="20"/>
        </w:rPr>
        <w:t>OcÚ Lednické Rovne</w:t>
      </w:r>
    </w:p>
    <w:p w:rsidR="00920B61" w:rsidRDefault="00920B61" w:rsidP="001F4A74">
      <w:pPr>
        <w:widowControl w:val="0"/>
        <w:rPr>
          <w:rFonts w:cs="Arial"/>
          <w:szCs w:val="24"/>
        </w:rPr>
      </w:pPr>
    </w:p>
    <w:p w:rsidR="00344983" w:rsidRDefault="00344983" w:rsidP="001F4A74">
      <w:pPr>
        <w:widowControl w:val="0"/>
        <w:rPr>
          <w:rFonts w:cs="Arial"/>
          <w:szCs w:val="24"/>
        </w:rPr>
      </w:pPr>
    </w:p>
    <w:p w:rsidR="00344983" w:rsidRDefault="00344983" w:rsidP="00344983">
      <w:pPr>
        <w:pStyle w:val="Nadpis4"/>
      </w:pPr>
      <w:r>
        <w:t>Primárna sféra</w:t>
      </w:r>
    </w:p>
    <w:p w:rsidR="00344983" w:rsidRDefault="00344983" w:rsidP="001F4A74">
      <w:pPr>
        <w:widowControl w:val="0"/>
        <w:rPr>
          <w:rFonts w:cs="Arial"/>
          <w:szCs w:val="24"/>
        </w:rPr>
      </w:pPr>
    </w:p>
    <w:p w:rsidR="00344983" w:rsidRPr="00344983" w:rsidRDefault="00344983" w:rsidP="00344983">
      <w:r w:rsidRPr="00344983">
        <w:t>Na území obce hospodári viacero po</w:t>
      </w:r>
      <w:r w:rsidRPr="00344983">
        <w:rPr>
          <w:rFonts w:cs="Arial"/>
        </w:rPr>
        <w:t>ľ</w:t>
      </w:r>
      <w:r w:rsidRPr="00344983">
        <w:t>nohospodárskych podnikov. Medzi významné podnikate</w:t>
      </w:r>
      <w:r w:rsidRPr="00344983">
        <w:rPr>
          <w:rFonts w:cs="Arial"/>
        </w:rPr>
        <w:t>ľ</w:t>
      </w:r>
      <w:r w:rsidRPr="00344983">
        <w:t xml:space="preserve">ské subjekty v katastrálnom území Hôrka patrí Agrofarma, spol. s r.o. </w:t>
      </w:r>
      <w:r w:rsidRPr="00344983">
        <w:rPr>
          <w:rFonts w:cs="Arial"/>
        </w:rPr>
        <w:t>Č</w:t>
      </w:r>
      <w:r w:rsidRPr="00344983">
        <w:t>ervený Kame</w:t>
      </w:r>
      <w:r w:rsidRPr="00344983">
        <w:rPr>
          <w:rFonts w:cs="Arial"/>
        </w:rPr>
        <w:t>ň</w:t>
      </w:r>
      <w:r w:rsidRPr="00344983">
        <w:t xml:space="preserve">, prevádzka Hôrka, ktoré sa v rámci svojej </w:t>
      </w:r>
      <w:r w:rsidRPr="00344983">
        <w:rPr>
          <w:rFonts w:cs="Arial"/>
        </w:rPr>
        <w:t>č</w:t>
      </w:r>
      <w:r w:rsidRPr="00344983">
        <w:t>innosti zameriava na rastlinnú a živo</w:t>
      </w:r>
      <w:r w:rsidRPr="00344983">
        <w:rPr>
          <w:rFonts w:cs="Arial"/>
        </w:rPr>
        <w:t>č</w:t>
      </w:r>
      <w:r w:rsidRPr="00344983">
        <w:t>íšnu výrobu. V prevádzke Hôrka sa venuje chovu oviec Firma má aj vlastnú mliekare</w:t>
      </w:r>
      <w:r w:rsidRPr="00344983">
        <w:rPr>
          <w:rFonts w:cs="Arial"/>
        </w:rPr>
        <w:t>ň</w:t>
      </w:r>
      <w:r w:rsidRPr="00344983">
        <w:t>, v ktorej sa venuje výrobe tradi</w:t>
      </w:r>
      <w:r w:rsidRPr="00344983">
        <w:rPr>
          <w:rFonts w:cs="Arial"/>
        </w:rPr>
        <w:t>č</w:t>
      </w:r>
      <w:r w:rsidRPr="00344983">
        <w:t>ných národných, syrových špecialít ako sú parenica, oštiepok, polooštiepok, koliba a bryndza.</w:t>
      </w:r>
    </w:p>
    <w:p w:rsidR="00344983" w:rsidRPr="00344983" w:rsidRDefault="00344983" w:rsidP="00344983"/>
    <w:p w:rsidR="001617DE" w:rsidRDefault="00344983" w:rsidP="00344983">
      <w:r w:rsidRPr="00344983">
        <w:t>V primárnom sektore má svoje zastúpenie aj lesníctvo, konkrétne Lesy SR, š.p. s dopravno – hospodárskou správou.</w:t>
      </w:r>
      <w:r w:rsidR="007A502D">
        <w:t xml:space="preserve"> </w:t>
      </w:r>
      <w:r w:rsidR="001617DE" w:rsidRPr="001617DE">
        <w:t>V</w:t>
      </w:r>
      <w:r w:rsidR="0008241D" w:rsidRPr="001617DE">
        <w:t xml:space="preserve"> obci sa obnovil</w:t>
      </w:r>
      <w:r w:rsidR="00060938" w:rsidRPr="001617DE">
        <w:t xml:space="preserve">o </w:t>
      </w:r>
      <w:r w:rsidR="00D20256" w:rsidRPr="001617DE">
        <w:t xml:space="preserve">sedem </w:t>
      </w:r>
      <w:r w:rsidR="0008241D" w:rsidRPr="001617DE">
        <w:t>urbársk</w:t>
      </w:r>
      <w:r w:rsidR="00060938" w:rsidRPr="001617DE">
        <w:t>ych</w:t>
      </w:r>
      <w:r w:rsidR="0008241D" w:rsidRPr="001617DE">
        <w:t xml:space="preserve"> spoločenst</w:t>
      </w:r>
      <w:r w:rsidR="00060938" w:rsidRPr="001617DE">
        <w:t>iev</w:t>
      </w:r>
      <w:r w:rsidR="001617DE" w:rsidRPr="001617DE">
        <w:t xml:space="preserve">: 2 v </w:t>
      </w:r>
      <w:r w:rsidR="0008241D" w:rsidRPr="001617DE">
        <w:t>k.</w:t>
      </w:r>
      <w:r w:rsidR="001617DE" w:rsidRPr="001617DE">
        <w:t xml:space="preserve"> </w:t>
      </w:r>
      <w:r w:rsidR="0008241D" w:rsidRPr="001617DE">
        <w:t>ú. Lednické Rovne</w:t>
      </w:r>
      <w:r w:rsidR="001617DE" w:rsidRPr="001617DE">
        <w:t xml:space="preserve">, 1 </w:t>
      </w:r>
      <w:r w:rsidR="00D20256" w:rsidRPr="001617DE">
        <w:t>v</w:t>
      </w:r>
      <w:r w:rsidR="001617DE" w:rsidRPr="001617DE">
        <w:t> </w:t>
      </w:r>
      <w:r w:rsidR="0008241D" w:rsidRPr="001617DE">
        <w:t>Horenic</w:t>
      </w:r>
      <w:r w:rsidR="00D20256" w:rsidRPr="001617DE">
        <w:t>iach</w:t>
      </w:r>
      <w:r w:rsidR="001617DE" w:rsidRPr="001617DE">
        <w:t xml:space="preserve">, 1 </w:t>
      </w:r>
      <w:r w:rsidR="00D20256" w:rsidRPr="001617DE">
        <w:t>v</w:t>
      </w:r>
      <w:r w:rsidR="001617DE" w:rsidRPr="001617DE">
        <w:t> </w:t>
      </w:r>
      <w:r w:rsidR="0008241D" w:rsidRPr="001617DE">
        <w:t>Hôrk</w:t>
      </w:r>
      <w:r w:rsidR="00D20256" w:rsidRPr="001617DE">
        <w:t>e</w:t>
      </w:r>
      <w:r w:rsidR="001617DE" w:rsidRPr="001617DE">
        <w:t xml:space="preserve"> </w:t>
      </w:r>
      <w:r w:rsidR="0008241D" w:rsidRPr="001617DE">
        <w:t>a</w:t>
      </w:r>
      <w:r w:rsidR="001617DE" w:rsidRPr="001617DE">
        <w:t xml:space="preserve"> 3</w:t>
      </w:r>
      <w:r w:rsidR="00D20256" w:rsidRPr="001617DE">
        <w:t> v</w:t>
      </w:r>
      <w:r w:rsidR="001617DE" w:rsidRPr="001617DE">
        <w:t> </w:t>
      </w:r>
      <w:r w:rsidR="0008241D" w:rsidRPr="001617DE">
        <w:t>Medn</w:t>
      </w:r>
      <w:r w:rsidR="00D20256" w:rsidRPr="001617DE">
        <w:t>om</w:t>
      </w:r>
      <w:r w:rsidR="001617DE" w:rsidRPr="001617DE">
        <w:t xml:space="preserve">. </w:t>
      </w:r>
    </w:p>
    <w:p w:rsidR="001617DE" w:rsidRDefault="001617DE" w:rsidP="00344983"/>
    <w:p w:rsidR="00344983" w:rsidRPr="001617DE" w:rsidRDefault="00060938" w:rsidP="00344983">
      <w:r w:rsidRPr="001617DE">
        <w:t>Výkon práva poľovníctva vykonáva  Agrofarma s.r.o.</w:t>
      </w:r>
      <w:r w:rsidR="001617DE" w:rsidRPr="001617DE">
        <w:t xml:space="preserve"> </w:t>
      </w:r>
      <w:r w:rsidRPr="001617DE">
        <w:t xml:space="preserve"> Červený Kameň</w:t>
      </w:r>
      <w:r w:rsidR="001617DE" w:rsidRPr="001617DE">
        <w:t xml:space="preserve">.  </w:t>
      </w:r>
    </w:p>
    <w:p w:rsidR="00344983" w:rsidRPr="001617DE" w:rsidRDefault="00344983" w:rsidP="00344983"/>
    <w:p w:rsidR="00D20256" w:rsidRPr="001617DE" w:rsidRDefault="00F861DA" w:rsidP="00344983">
      <w:r w:rsidRPr="001617DE">
        <w:t>Poľnohospodársku pôdu obhospodaruje  Agrofarma</w:t>
      </w:r>
      <w:r w:rsidR="009B02E5" w:rsidRPr="001617DE">
        <w:t xml:space="preserve"> spol. s r.o. ,</w:t>
      </w:r>
      <w:r w:rsidR="001617DE">
        <w:t xml:space="preserve"> Červený Kameň </w:t>
      </w:r>
      <w:r w:rsidRPr="001617DE">
        <w:t>a PD Mestečko.</w:t>
      </w:r>
    </w:p>
    <w:p w:rsidR="00344983" w:rsidRDefault="00344983" w:rsidP="001F4A74">
      <w:pPr>
        <w:widowControl w:val="0"/>
        <w:rPr>
          <w:rFonts w:cs="Arial"/>
          <w:szCs w:val="24"/>
        </w:rPr>
      </w:pPr>
    </w:p>
    <w:p w:rsidR="007A502D" w:rsidRDefault="007A502D" w:rsidP="007A502D">
      <w:pPr>
        <w:pStyle w:val="Nadpis4"/>
      </w:pPr>
      <w:r>
        <w:lastRenderedPageBreak/>
        <w:t>Sekundárna sféra</w:t>
      </w:r>
    </w:p>
    <w:p w:rsidR="007A502D" w:rsidRDefault="007A502D" w:rsidP="007A502D">
      <w:pPr>
        <w:rPr>
          <w:lang w:eastAsia="cs-CZ"/>
        </w:rPr>
      </w:pPr>
    </w:p>
    <w:p w:rsidR="007A502D" w:rsidRDefault="007A502D" w:rsidP="007A502D">
      <w:r w:rsidRPr="007A502D">
        <w:t>Sú</w:t>
      </w:r>
      <w:r w:rsidRPr="007A502D">
        <w:rPr>
          <w:rFonts w:cs="Arial"/>
        </w:rPr>
        <w:t>č</w:t>
      </w:r>
      <w:r w:rsidRPr="007A502D">
        <w:t>asná štruktúra podnikov v sekundárnej sfére poukazuje na skuto</w:t>
      </w:r>
      <w:r w:rsidRPr="007A502D">
        <w:rPr>
          <w:rFonts w:cs="Arial"/>
        </w:rPr>
        <w:t>č</w:t>
      </w:r>
      <w:r w:rsidRPr="007A502D">
        <w:t>nos</w:t>
      </w:r>
      <w:r w:rsidRPr="007A502D">
        <w:rPr>
          <w:rFonts w:cs="Arial"/>
        </w:rPr>
        <w:t>ť</w:t>
      </w:r>
      <w:r w:rsidRPr="007A502D">
        <w:t xml:space="preserve"> zna</w:t>
      </w:r>
      <w:r w:rsidRPr="007A502D">
        <w:rPr>
          <w:rFonts w:cs="Arial"/>
        </w:rPr>
        <w:t>č</w:t>
      </w:r>
      <w:r w:rsidRPr="007A502D">
        <w:t xml:space="preserve">nej diverzifikácie ekonomických </w:t>
      </w:r>
      <w:r w:rsidRPr="007A502D">
        <w:rPr>
          <w:rFonts w:cs="Arial"/>
        </w:rPr>
        <w:t>č</w:t>
      </w:r>
      <w:r w:rsidR="00C96315">
        <w:t>inností. Najvýraznejšie odvetvie</w:t>
      </w:r>
      <w:r w:rsidRPr="007A502D">
        <w:t xml:space="preserve"> v rámci sekundárneho sektora je sklársky priemysel, ktorý sa výraznou mierou podie</w:t>
      </w:r>
      <w:r w:rsidRPr="007A502D">
        <w:rPr>
          <w:rFonts w:cs="Arial"/>
        </w:rPr>
        <w:t>ľ</w:t>
      </w:r>
      <w:r w:rsidRPr="007A502D">
        <w:t xml:space="preserve">a na priemyselnej produkcii a v </w:t>
      </w:r>
      <w:r w:rsidR="00C96315">
        <w:t>obci má dlhodobú tradíciu. Najvýznamnejším podnikom v obci je sklárska spoločnosť RONA, a. s. .</w:t>
      </w:r>
    </w:p>
    <w:p w:rsidR="00C96315" w:rsidRPr="007A502D" w:rsidRDefault="00C96315" w:rsidP="007A502D"/>
    <w:p w:rsidR="007A502D" w:rsidRDefault="007A502D" w:rsidP="007A502D">
      <w:r w:rsidRPr="007A502D">
        <w:rPr>
          <w:rFonts w:cs="Arial"/>
        </w:rPr>
        <w:t>Ď</w:t>
      </w:r>
      <w:r w:rsidRPr="007A502D">
        <w:t xml:space="preserve">alším významným </w:t>
      </w:r>
      <w:r w:rsidR="00C96315">
        <w:t xml:space="preserve">subjektom </w:t>
      </w:r>
      <w:r w:rsidRPr="007A502D">
        <w:t xml:space="preserve">v </w:t>
      </w:r>
      <w:r w:rsidR="00F861DA">
        <w:t xml:space="preserve">obci je </w:t>
      </w:r>
      <w:r w:rsidR="00F861DA" w:rsidRPr="001617DE">
        <w:t xml:space="preserve">firma </w:t>
      </w:r>
      <w:r w:rsidR="00F76603" w:rsidRPr="001617DE">
        <w:t>YURA Corporation</w:t>
      </w:r>
      <w:r w:rsidR="00F861DA" w:rsidRPr="001617DE">
        <w:t xml:space="preserve"> Slovakia s</w:t>
      </w:r>
      <w:r w:rsidR="001617DE" w:rsidRPr="001617DE">
        <w:t>.</w:t>
      </w:r>
      <w:r w:rsidR="00F861DA" w:rsidRPr="001617DE">
        <w:t> r.</w:t>
      </w:r>
      <w:r w:rsidR="001617DE" w:rsidRPr="001617DE">
        <w:t xml:space="preserve"> </w:t>
      </w:r>
      <w:r w:rsidR="00F861DA" w:rsidRPr="001617DE">
        <w:t xml:space="preserve">o. Lednické Rovne </w:t>
      </w:r>
      <w:r w:rsidRPr="001617DE">
        <w:t>, ktorej</w:t>
      </w:r>
      <w:r w:rsidRPr="001617DE">
        <w:rPr>
          <w:rFonts w:cs="Arial"/>
        </w:rPr>
        <w:t xml:space="preserve"> </w:t>
      </w:r>
      <w:r w:rsidRPr="001617DE">
        <w:t xml:space="preserve">hlavná výrobná </w:t>
      </w:r>
      <w:r w:rsidRPr="001617DE">
        <w:rPr>
          <w:rFonts w:cs="Arial"/>
        </w:rPr>
        <w:t>č</w:t>
      </w:r>
      <w:r w:rsidRPr="001617DE">
        <w:t>innos</w:t>
      </w:r>
      <w:r w:rsidRPr="001617DE">
        <w:rPr>
          <w:rFonts w:cs="Arial"/>
        </w:rPr>
        <w:t>ť</w:t>
      </w:r>
      <w:r w:rsidRPr="001617DE">
        <w:t xml:space="preserve"> je zameraná</w:t>
      </w:r>
      <w:r w:rsidRPr="007A502D">
        <w:t xml:space="preserve"> na výrobu elektrokáblov a káblových zväzkov pre automobilový priemysel. </w:t>
      </w:r>
    </w:p>
    <w:p w:rsidR="007A502D" w:rsidRDefault="007A502D" w:rsidP="007A502D"/>
    <w:p w:rsidR="007A502D" w:rsidRPr="007A502D" w:rsidRDefault="007A502D" w:rsidP="007A502D"/>
    <w:p w:rsidR="007A502D" w:rsidRDefault="007A502D" w:rsidP="007A502D">
      <w:pPr>
        <w:pStyle w:val="Nadpis4"/>
      </w:pPr>
      <w:r>
        <w:t>Terciárna sféra</w:t>
      </w:r>
    </w:p>
    <w:p w:rsidR="007A502D" w:rsidRDefault="007A502D" w:rsidP="007A502D">
      <w:pPr>
        <w:rPr>
          <w:lang w:eastAsia="cs-CZ"/>
        </w:rPr>
      </w:pPr>
    </w:p>
    <w:p w:rsidR="00D20C74" w:rsidRDefault="007A502D" w:rsidP="00D20C74">
      <w:r w:rsidRPr="00D20C74">
        <w:t>Terciárny sektor je zastúpený v prevažnej miere podnikate</w:t>
      </w:r>
      <w:r w:rsidRPr="00D20C74">
        <w:rPr>
          <w:rFonts w:cs="Arial"/>
        </w:rPr>
        <w:t>ľ</w:t>
      </w:r>
      <w:r w:rsidRPr="00D20C74">
        <w:t>skými subjektmi zaoberajúcimi sa ve</w:t>
      </w:r>
      <w:r w:rsidRPr="00D20C74">
        <w:rPr>
          <w:rFonts w:cs="Arial"/>
        </w:rPr>
        <w:t>ľ</w:t>
      </w:r>
      <w:r w:rsidRPr="00D20C74">
        <w:t>koobchodom a maloobchodom, reštaura</w:t>
      </w:r>
      <w:r w:rsidRPr="00D20C74">
        <w:rPr>
          <w:rFonts w:cs="Arial"/>
        </w:rPr>
        <w:t>č</w:t>
      </w:r>
      <w:r w:rsidRPr="00D20C74">
        <w:t xml:space="preserve">nými službami a dopravou. </w:t>
      </w:r>
    </w:p>
    <w:p w:rsidR="00D20C74" w:rsidRDefault="00D20C74" w:rsidP="00D20C74"/>
    <w:p w:rsidR="007A502D" w:rsidRPr="00D20C74" w:rsidRDefault="007A502D" w:rsidP="00D20C74">
      <w:r w:rsidRPr="00D20C74">
        <w:t>Finan</w:t>
      </w:r>
      <w:r w:rsidRPr="00D20C74">
        <w:rPr>
          <w:rFonts w:cs="Arial"/>
        </w:rPr>
        <w:t>č</w:t>
      </w:r>
      <w:r w:rsidRPr="00D20C74">
        <w:t>né a bankové služby poskytujú 2 komer</w:t>
      </w:r>
      <w:r w:rsidRPr="00D20C74">
        <w:rPr>
          <w:rFonts w:cs="Arial"/>
        </w:rPr>
        <w:t>č</w:t>
      </w:r>
      <w:r w:rsidRPr="00D20C74">
        <w:t>né banky. Svoje za</w:t>
      </w:r>
      <w:r w:rsidR="00D20C74">
        <w:t>stúpenie tu má aj pošta a čerpacia stanica pohonných hmôt</w:t>
      </w:r>
      <w:r w:rsidRPr="00D20C74">
        <w:t>.</w:t>
      </w:r>
    </w:p>
    <w:p w:rsidR="00D20C74" w:rsidRDefault="00D20C74" w:rsidP="00D20C74">
      <w:bookmarkStart w:id="96" w:name="page61"/>
      <w:bookmarkEnd w:id="96"/>
    </w:p>
    <w:p w:rsidR="007A502D" w:rsidRPr="00D20C74" w:rsidRDefault="007A502D" w:rsidP="00D20C74">
      <w:r w:rsidRPr="00D20C74">
        <w:t>Osobitú pozornos</w:t>
      </w:r>
      <w:r w:rsidRPr="00D20C74">
        <w:rPr>
          <w:rFonts w:cs="Arial"/>
        </w:rPr>
        <w:t>ť</w:t>
      </w:r>
      <w:r w:rsidRPr="00D20C74">
        <w:t xml:space="preserve"> si zaslúži firma LEDROV, spol. s.r.o. Firmu založila obec v roku 1995. Firma má </w:t>
      </w:r>
      <w:r w:rsidR="009B02E5" w:rsidRPr="001617DE">
        <w:t>28</w:t>
      </w:r>
      <w:r w:rsidRPr="001617DE">
        <w:t xml:space="preserve"> zamestnancov</w:t>
      </w:r>
      <w:r w:rsidRPr="00D20C74">
        <w:t xml:space="preserve"> a svoju </w:t>
      </w:r>
      <w:r w:rsidRPr="00D20C74">
        <w:rPr>
          <w:rFonts w:cs="Arial"/>
        </w:rPr>
        <w:t>č</w:t>
      </w:r>
      <w:r w:rsidRPr="00D20C74">
        <w:t>innos</w:t>
      </w:r>
      <w:r w:rsidRPr="00D20C74">
        <w:rPr>
          <w:rFonts w:cs="Arial"/>
        </w:rPr>
        <w:t>ť</w:t>
      </w:r>
      <w:r w:rsidRPr="00D20C74">
        <w:t xml:space="preserve"> orientuje na služby verejnoprospešného charakteru (zvoz a nakladanie s komunálnym odpadom a prevádzka skládky). Firma taktiež vyrába pekárenské výrobky, venuje sa údržbe bytového a nebytového fondu a stavebnej a dopravnej </w:t>
      </w:r>
      <w:r w:rsidRPr="00D20C74">
        <w:rPr>
          <w:rFonts w:cs="Arial"/>
        </w:rPr>
        <w:t>č</w:t>
      </w:r>
      <w:r w:rsidRPr="00D20C74">
        <w:t>innosti.</w:t>
      </w:r>
    </w:p>
    <w:p w:rsidR="007A502D" w:rsidRPr="007A502D" w:rsidRDefault="007A502D" w:rsidP="007A502D">
      <w:pPr>
        <w:rPr>
          <w:lang w:eastAsia="cs-CZ"/>
        </w:rPr>
      </w:pPr>
    </w:p>
    <w:p w:rsidR="00FA25FB" w:rsidRPr="00FA25FB" w:rsidRDefault="0021489F" w:rsidP="00D20C74">
      <w:pPr>
        <w:pStyle w:val="Nadpis2"/>
      </w:pPr>
      <w:r w:rsidRPr="00C55D16">
        <w:rPr>
          <w:rFonts w:cs="Arial"/>
          <w:lang w:eastAsia="sk-SK"/>
        </w:rPr>
        <w:br w:type="page"/>
      </w:r>
      <w:bookmarkStart w:id="97" w:name="_Toc157775756"/>
      <w:bookmarkStart w:id="98" w:name="_Toc388959949"/>
      <w:bookmarkStart w:id="99" w:name="_Toc435293173"/>
      <w:r w:rsidR="00781516">
        <w:rPr>
          <w:rFonts w:cs="Arial"/>
          <w:lang w:eastAsia="sk-SK"/>
        </w:rPr>
        <w:lastRenderedPageBreak/>
        <w:t>7</w:t>
      </w:r>
      <w:bookmarkEnd w:id="97"/>
      <w:bookmarkEnd w:id="98"/>
      <w:r w:rsidR="006C57E1">
        <w:rPr>
          <w:rFonts w:cs="Arial"/>
          <w:lang w:eastAsia="sk-SK"/>
        </w:rPr>
        <w:t>. SWOT analýza</w:t>
      </w:r>
      <w:bookmarkEnd w:id="99"/>
    </w:p>
    <w:p w:rsidR="00831A45" w:rsidRDefault="00831A45" w:rsidP="006C57E1"/>
    <w:p w:rsidR="006C57E1" w:rsidRPr="00DF4D87" w:rsidRDefault="006C57E1" w:rsidP="006C57E1">
      <w:pPr>
        <w:rPr>
          <w:b/>
        </w:rPr>
      </w:pPr>
      <w:r w:rsidRPr="00DF4D87">
        <w:rPr>
          <w:b/>
        </w:rPr>
        <w:t>Silné</w:t>
      </w:r>
      <w:r>
        <w:rPr>
          <w:b/>
        </w:rPr>
        <w:t xml:space="preserve"> stránky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Vybudované partnerstvo na lokálnej, regionálnej i cezhraničnej úrovni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Pozitívny vývoj vekovej štruktúry obyvateľstva v porovnaní s väčšími územnými jednotkami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Nižšia vzdelanostná úroveň obyvateľov v porovnaní s vyššími územnými jednotkami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Homogénne národnostné a náboženské zloženie obyvateľstva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Zvyšujúca sa ekonomická aktivita obyvateľstva a nadpriemerná ekonomická aktivita v porovnaní s vyššími územnými jednotkami</w:t>
      </w:r>
    </w:p>
    <w:p w:rsidR="006C57E1" w:rsidRDefault="006C57E1" w:rsidP="00A17953">
      <w:pPr>
        <w:pStyle w:val="Odsekzoznamu"/>
        <w:numPr>
          <w:ilvl w:val="0"/>
          <w:numId w:val="37"/>
        </w:numPr>
      </w:pPr>
      <w:r>
        <w:t>Komplexná technická infraštruktúra dostupná pre prevažnú väčšinu obyvateľov obce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Zastávka nákladnej železničnej dopravy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Rekonštruovaná centrálna zóna obce</w:t>
      </w:r>
    </w:p>
    <w:p w:rsidR="006C57E1" w:rsidRDefault="00525739" w:rsidP="006C57E1">
      <w:pPr>
        <w:pStyle w:val="Odsekzoznamu"/>
        <w:numPr>
          <w:ilvl w:val="0"/>
          <w:numId w:val="37"/>
        </w:numPr>
      </w:pPr>
      <w:r>
        <w:t>Proaktívny prístup k odpadovému hospodárstvu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Materská, základná, umelecká a stredná škola priamo v obci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Čiastočné rekonštruované a energeticky efektívne objekty občianskej infraštruktúry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Komplexná ponuka služieb občianskej vybavenosti – materská škola, základná škola, základná umelecká škola, stredná škola, zdravotné stredisko, domov dôchodcov, domov sociálnych služieb, opatrovateľská služba, stravovanie, podmienky pre voľnočasové aktivity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Bohatý kultúrno-spoločenský život a množstvo spolkov</w:t>
      </w:r>
    </w:p>
    <w:p w:rsidR="006C57E1" w:rsidRPr="0082119C" w:rsidRDefault="006C57E1" w:rsidP="006C57E1">
      <w:pPr>
        <w:pStyle w:val="Odsekzoznamu"/>
        <w:numPr>
          <w:ilvl w:val="0"/>
          <w:numId w:val="37"/>
        </w:numPr>
      </w:pPr>
      <w:r w:rsidRPr="0082119C">
        <w:t>Aktívny prístup podnikateľov a občanov ku kultúrno-spoločenskému životu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Súčasť turisticky zaujímavého regiónu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Množstvo kultúrnych pamiatok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Sklárske múzeum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Komplexná ponuka služieb prispievajúcich ku kvalite života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Obecná polícia dohliadajúca na dodržiavanie verejného poriadku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Aktívny prístup k bytovej politike a stabilizácii mladých rodín v obci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Oblasť pôdohospodárstva a poľnohosodárstva pokrytá stabilnými subjektmi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Podnikateľské subjekty významné z globálneho hľadiska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Obecná spoločnosť zabezpečujúca služby verejnoprospešného charakteru</w:t>
      </w:r>
    </w:p>
    <w:p w:rsidR="006C57E1" w:rsidRDefault="006C57E1" w:rsidP="006C57E1">
      <w:pPr>
        <w:pStyle w:val="Odsekzoznamu"/>
        <w:numPr>
          <w:ilvl w:val="0"/>
          <w:numId w:val="37"/>
        </w:numPr>
      </w:pPr>
      <w:r>
        <w:t>Skúsenosti s realizáciou veľkých investícií z vlastných zdrojov i dotačných schém</w:t>
      </w:r>
    </w:p>
    <w:p w:rsidR="006C57E1" w:rsidRDefault="006C57E1" w:rsidP="006C57E1">
      <w:pPr>
        <w:rPr>
          <w:b/>
        </w:rPr>
      </w:pPr>
    </w:p>
    <w:p w:rsidR="006C57E1" w:rsidRPr="00DF4D87" w:rsidRDefault="006C57E1" w:rsidP="006C57E1">
      <w:pPr>
        <w:rPr>
          <w:b/>
        </w:rPr>
      </w:pPr>
      <w:r w:rsidRPr="00DF4D87">
        <w:rPr>
          <w:b/>
        </w:rPr>
        <w:t>Slabé</w:t>
      </w:r>
      <w:r>
        <w:rPr>
          <w:b/>
        </w:rPr>
        <w:t xml:space="preserve"> stránky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Regresívna veková štruktúra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Zvyšujúca sa vzdelanostná úroveň obyvateľov</w:t>
      </w:r>
    </w:p>
    <w:p w:rsidR="00124729" w:rsidRDefault="00124729" w:rsidP="006C57E1">
      <w:pPr>
        <w:pStyle w:val="Odsekzoznamu"/>
        <w:numPr>
          <w:ilvl w:val="0"/>
          <w:numId w:val="38"/>
        </w:numPr>
      </w:pPr>
      <w:r>
        <w:t>Zdroje znečistenia ovzdušia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Chýbajúca kanalizácia a plynofikácia v niektorých častiach obce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Zlý stav niektorých rozvodov technickej infraštruktúry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Energeticky náročná časť verejného osvetlenia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Nevhodné podmienky pre cyklodopravu</w:t>
      </w:r>
    </w:p>
    <w:p w:rsidR="005641D0" w:rsidRDefault="005641D0" w:rsidP="006C57E1">
      <w:pPr>
        <w:pStyle w:val="Odsekzoznamu"/>
        <w:numPr>
          <w:ilvl w:val="0"/>
          <w:numId w:val="38"/>
        </w:numPr>
      </w:pPr>
      <w:r>
        <w:t>Nedostatok parkovacích miest</w:t>
      </w:r>
    </w:p>
    <w:p w:rsidR="00525739" w:rsidRDefault="00525739" w:rsidP="006C57E1">
      <w:pPr>
        <w:pStyle w:val="Odsekzoznamu"/>
        <w:numPr>
          <w:ilvl w:val="0"/>
          <w:numId w:val="38"/>
        </w:numPr>
      </w:pPr>
      <w:r>
        <w:t>Nedostatky v systéme odpadového hospodárstva</w:t>
      </w:r>
    </w:p>
    <w:p w:rsidR="008E05A9" w:rsidRDefault="006C57E1" w:rsidP="006C57E1">
      <w:pPr>
        <w:pStyle w:val="Odsekzoznamu"/>
        <w:numPr>
          <w:ilvl w:val="0"/>
          <w:numId w:val="38"/>
        </w:numPr>
      </w:pPr>
      <w:r>
        <w:t xml:space="preserve">Neintegrovanosť systémov hromadnej dopravy </w:t>
      </w:r>
    </w:p>
    <w:p w:rsidR="006C57E1" w:rsidRDefault="00A17953" w:rsidP="006C57E1">
      <w:pPr>
        <w:pStyle w:val="Odsekzoznamu"/>
        <w:numPr>
          <w:ilvl w:val="0"/>
          <w:numId w:val="38"/>
        </w:numPr>
      </w:pPr>
      <w:r>
        <w:lastRenderedPageBreak/>
        <w:t>M</w:t>
      </w:r>
      <w:r w:rsidR="006C57E1">
        <w:t>ateriálno</w:t>
      </w:r>
      <w:r>
        <w:t>-technické vybavenie</w:t>
      </w:r>
      <w:r w:rsidR="006C57E1">
        <w:t xml:space="preserve"> </w:t>
      </w:r>
      <w:r>
        <w:t xml:space="preserve">a stavebno-technický stav </w:t>
      </w:r>
      <w:r w:rsidR="006C57E1">
        <w:t>objektov občianskej vybavenosti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Stav niektorých verejných priestranstiev</w:t>
      </w:r>
      <w:r w:rsidR="00525739">
        <w:t xml:space="preserve"> a verejnej zelene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Vysoká energetická náročnosť a zlý stavebno-technický stav niektorých objektov občianskej vybavenosti a služieb samosprávy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Absencia detských jaslí</w:t>
      </w:r>
    </w:p>
    <w:p w:rsidR="00A17953" w:rsidRDefault="00980FA9" w:rsidP="006C57E1">
      <w:pPr>
        <w:pStyle w:val="Odsekzoznamu"/>
        <w:numPr>
          <w:ilvl w:val="0"/>
          <w:numId w:val="38"/>
        </w:numPr>
      </w:pPr>
      <w:r>
        <w:t>Rezervy v ponuke služieb pre seniorov</w:t>
      </w:r>
    </w:p>
    <w:p w:rsidR="00A17953" w:rsidRDefault="006C57E1" w:rsidP="00A17953">
      <w:pPr>
        <w:pStyle w:val="Odsekzoznamu"/>
        <w:numPr>
          <w:ilvl w:val="0"/>
          <w:numId w:val="38"/>
        </w:numPr>
      </w:pPr>
      <w:r>
        <w:t>Absencia fitnescentra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Rezervy v marketingu obce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Rezervy v ponuke služieb pre návštevníkov obce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Zlý stav niektorých kultúrnych pamiatok</w:t>
      </w:r>
    </w:p>
    <w:p w:rsidR="00A17953" w:rsidRDefault="00A17953" w:rsidP="006C57E1">
      <w:pPr>
        <w:pStyle w:val="Odsekzoznamu"/>
        <w:numPr>
          <w:ilvl w:val="0"/>
          <w:numId w:val="38"/>
        </w:numPr>
      </w:pPr>
      <w:r>
        <w:t>Viacero nevyužívaných objektov/neobývaných domov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Bezpečnos</w:t>
      </w:r>
      <w:r w:rsidR="005F7A2B">
        <w:t>tné riziká (dopravné, vandalizmus, živelné pohromy)</w:t>
      </w:r>
    </w:p>
    <w:p w:rsidR="006C57E1" w:rsidRDefault="006C57E1" w:rsidP="006C57E1">
      <w:pPr>
        <w:pStyle w:val="Odsekzoznamu"/>
        <w:numPr>
          <w:ilvl w:val="0"/>
          <w:numId w:val="38"/>
        </w:numPr>
      </w:pPr>
      <w:r>
        <w:t>Nedostatok vlastných prostriedkov pre komplexný rozvoj</w:t>
      </w:r>
    </w:p>
    <w:p w:rsidR="006C57E1" w:rsidRDefault="006C57E1" w:rsidP="006C57E1">
      <w:pPr>
        <w:rPr>
          <w:b/>
        </w:rPr>
      </w:pPr>
    </w:p>
    <w:p w:rsidR="006C57E1" w:rsidRPr="00DF4D87" w:rsidRDefault="006C57E1" w:rsidP="006C57E1">
      <w:pPr>
        <w:rPr>
          <w:b/>
        </w:rPr>
      </w:pPr>
      <w:r w:rsidRPr="00DF4D87">
        <w:rPr>
          <w:b/>
        </w:rPr>
        <w:t>Príležitosti</w:t>
      </w:r>
    </w:p>
    <w:p w:rsidR="006C57E1" w:rsidRDefault="006C57E1" w:rsidP="006C57E1">
      <w:pPr>
        <w:pStyle w:val="Odsekzoznamu"/>
        <w:numPr>
          <w:ilvl w:val="0"/>
          <w:numId w:val="39"/>
        </w:numPr>
      </w:pPr>
      <w:r>
        <w:t>Vybudovanie Vážskej cyklomagistrály a prepojenie obce s obcou Beluša</w:t>
      </w:r>
    </w:p>
    <w:p w:rsidR="006C57E1" w:rsidRDefault="006C57E1" w:rsidP="006C57E1">
      <w:pPr>
        <w:pStyle w:val="Odsekzoznamu"/>
        <w:numPr>
          <w:ilvl w:val="0"/>
          <w:numId w:val="39"/>
        </w:numPr>
      </w:pPr>
      <w:r>
        <w:t>Vybudovanie obchvatu obce a jeho napojenia na diaľnicu</w:t>
      </w:r>
    </w:p>
    <w:p w:rsidR="006C57E1" w:rsidRDefault="006C57E1" w:rsidP="006C57E1">
      <w:pPr>
        <w:pStyle w:val="Odsekzoznamu"/>
        <w:numPr>
          <w:ilvl w:val="0"/>
          <w:numId w:val="39"/>
        </w:numPr>
      </w:pPr>
      <w:r>
        <w:t>Skvalitňovanie služieb pre</w:t>
      </w:r>
      <w:r w:rsidR="005F7A2B">
        <w:t xml:space="preserve"> obyvateľov</w:t>
      </w:r>
      <w:r>
        <w:t xml:space="preserve"> návštevníkov obce</w:t>
      </w:r>
    </w:p>
    <w:p w:rsidR="006C57E1" w:rsidRDefault="006C57E1" w:rsidP="006C57E1">
      <w:pPr>
        <w:pStyle w:val="Odsekzoznamu"/>
        <w:numPr>
          <w:ilvl w:val="0"/>
          <w:numId w:val="39"/>
        </w:numPr>
      </w:pPr>
      <w:r>
        <w:t>Zintenzívňovanie verejno-súkromného partnerstva</w:t>
      </w:r>
    </w:p>
    <w:p w:rsidR="00A17953" w:rsidRDefault="00A17953" w:rsidP="006C57E1">
      <w:pPr>
        <w:pStyle w:val="Odsekzoznamu"/>
        <w:numPr>
          <w:ilvl w:val="0"/>
          <w:numId w:val="39"/>
        </w:numPr>
      </w:pPr>
      <w:r>
        <w:t>Výstavba po asanácii na miestach nevyužívaných objektov</w:t>
      </w:r>
    </w:p>
    <w:p w:rsidR="006C57E1" w:rsidRDefault="006C57E1" w:rsidP="006C57E1">
      <w:pPr>
        <w:rPr>
          <w:b/>
        </w:rPr>
      </w:pPr>
    </w:p>
    <w:p w:rsidR="006C57E1" w:rsidRDefault="006C57E1" w:rsidP="006C57E1">
      <w:pPr>
        <w:rPr>
          <w:b/>
        </w:rPr>
      </w:pPr>
      <w:r w:rsidRPr="00DF4D87">
        <w:rPr>
          <w:b/>
        </w:rPr>
        <w:t>Ohrozenia</w:t>
      </w:r>
    </w:p>
    <w:p w:rsidR="006C57E1" w:rsidRDefault="006C57E1" w:rsidP="006C57E1">
      <w:pPr>
        <w:pStyle w:val="Odsekzoznamu"/>
        <w:numPr>
          <w:ilvl w:val="0"/>
          <w:numId w:val="40"/>
        </w:numPr>
      </w:pPr>
      <w:r>
        <w:t>Priemyselná kríza</w:t>
      </w:r>
    </w:p>
    <w:p w:rsidR="006C57E1" w:rsidRDefault="006C57E1" w:rsidP="006C57E1">
      <w:pPr>
        <w:pStyle w:val="Odsekzoznamu"/>
        <w:numPr>
          <w:ilvl w:val="0"/>
          <w:numId w:val="40"/>
        </w:numPr>
      </w:pPr>
      <w:r>
        <w:t>Zlé hospodárenie (naprieč všetkými sférami)</w:t>
      </w:r>
    </w:p>
    <w:p w:rsidR="006C57E1" w:rsidRDefault="006C57E1" w:rsidP="006C57E1">
      <w:pPr>
        <w:pStyle w:val="Odsekzoznamu"/>
        <w:numPr>
          <w:ilvl w:val="0"/>
          <w:numId w:val="40"/>
        </w:numPr>
      </w:pPr>
      <w:r>
        <w:t>Zrušenie strednej školy</w:t>
      </w:r>
    </w:p>
    <w:p w:rsidR="006C57E1" w:rsidRDefault="006C57E1" w:rsidP="006C57E1">
      <w:pPr>
        <w:pStyle w:val="Odsekzoznamu"/>
        <w:numPr>
          <w:ilvl w:val="0"/>
          <w:numId w:val="40"/>
        </w:numPr>
      </w:pPr>
      <w:r>
        <w:t>Geopolitické zmeny</w:t>
      </w:r>
    </w:p>
    <w:p w:rsidR="00A17953" w:rsidRDefault="005F7A2B" w:rsidP="00A17953">
      <w:pPr>
        <w:pStyle w:val="Odsekzoznamu"/>
        <w:numPr>
          <w:ilvl w:val="0"/>
          <w:numId w:val="40"/>
        </w:numPr>
      </w:pPr>
      <w:r>
        <w:t>Poveternostné vplyvy (povodne, erózia)</w:t>
      </w:r>
    </w:p>
    <w:p w:rsidR="006C57E1" w:rsidRDefault="006C57E1" w:rsidP="006C57E1"/>
    <w:p w:rsidR="006C57E1" w:rsidRDefault="006C57E1" w:rsidP="006C57E1">
      <w:r>
        <w:t>Výsledkom SWOT analýzy je stanovenie faktorov rozvoja a disparít, ktoré tvoria východisko pre strategickú a programovú časť dokumentu.</w:t>
      </w:r>
    </w:p>
    <w:p w:rsidR="006C57E1" w:rsidRPr="0043087B" w:rsidRDefault="006C57E1" w:rsidP="006C57E1"/>
    <w:p w:rsidR="002F5604" w:rsidRDefault="002F5604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76923C" w:themeColor="accent3" w:themeShade="BF"/>
          <w:sz w:val="32"/>
          <w:szCs w:val="28"/>
        </w:rPr>
      </w:pPr>
      <w:r>
        <w:br w:type="page"/>
      </w:r>
    </w:p>
    <w:p w:rsidR="00793427" w:rsidRDefault="002F5604" w:rsidP="002F5604">
      <w:pPr>
        <w:pStyle w:val="Nadpis1"/>
      </w:pPr>
      <w:bookmarkStart w:id="100" w:name="_Toc435293174"/>
      <w:r>
        <w:lastRenderedPageBreak/>
        <w:t>Strategická časť</w:t>
      </w:r>
      <w:bookmarkEnd w:id="100"/>
    </w:p>
    <w:p w:rsidR="002F5604" w:rsidRDefault="002F5604">
      <w:pPr>
        <w:spacing w:after="200" w:line="276" w:lineRule="auto"/>
        <w:jc w:val="left"/>
      </w:pPr>
    </w:p>
    <w:p w:rsidR="00793427" w:rsidRDefault="00793427" w:rsidP="00793427">
      <w:pPr>
        <w:pStyle w:val="Nadpis2"/>
      </w:pPr>
      <w:bookmarkStart w:id="101" w:name="_Toc432496087"/>
      <w:bookmarkStart w:id="102" w:name="_Toc435293175"/>
      <w:r>
        <w:t>Stanovenie faktorov rozvoja a disparít</w:t>
      </w:r>
      <w:bookmarkEnd w:id="101"/>
      <w:bookmarkEnd w:id="102"/>
    </w:p>
    <w:p w:rsidR="00793427" w:rsidRDefault="00793427" w:rsidP="00793427"/>
    <w:p w:rsidR="00793427" w:rsidRDefault="00793427" w:rsidP="00793427">
      <w:r>
        <w:tab/>
        <w:t>Výsledkom SWOT analýzy je stanovenie faktorov rozvoja a disparít.</w:t>
      </w:r>
    </w:p>
    <w:p w:rsidR="00793427" w:rsidRPr="00023532" w:rsidRDefault="00793427" w:rsidP="00793427"/>
    <w:p w:rsidR="00793427" w:rsidRPr="00D538D3" w:rsidRDefault="00793427" w:rsidP="00793427">
      <w:pPr>
        <w:rPr>
          <w:rFonts w:cs="Arial"/>
        </w:rPr>
      </w:pPr>
      <w:r w:rsidRPr="00D538D3">
        <w:rPr>
          <w:rFonts w:cs="Arial"/>
        </w:rPr>
        <w:t xml:space="preserve">Za </w:t>
      </w:r>
      <w:r w:rsidRPr="00A36DAF">
        <w:rPr>
          <w:rFonts w:cs="Arial"/>
          <w:b/>
        </w:rPr>
        <w:t>faktory rozvoja</w:t>
      </w:r>
      <w:r>
        <w:rPr>
          <w:rFonts w:cs="Arial"/>
        </w:rPr>
        <w:t xml:space="preserve"> obce</w:t>
      </w:r>
      <w:r w:rsidRPr="00D538D3">
        <w:rPr>
          <w:rFonts w:cs="Arial"/>
        </w:rPr>
        <w:t xml:space="preserve"> </w:t>
      </w:r>
      <w:r>
        <w:rPr>
          <w:rFonts w:cs="Arial"/>
        </w:rPr>
        <w:t>sa stanovili</w:t>
      </w:r>
      <w:r w:rsidRPr="00D538D3">
        <w:rPr>
          <w:rFonts w:cs="Arial"/>
        </w:rPr>
        <w:t xml:space="preserve"> tieto:</w:t>
      </w:r>
    </w:p>
    <w:p w:rsidR="00793427" w:rsidRPr="00D538D3" w:rsidRDefault="00793427" w:rsidP="00793427">
      <w:pPr>
        <w:numPr>
          <w:ilvl w:val="0"/>
          <w:numId w:val="26"/>
        </w:numPr>
        <w:rPr>
          <w:rFonts w:cs="Arial"/>
        </w:rPr>
      </w:pPr>
      <w:r w:rsidRPr="00D538D3">
        <w:rPr>
          <w:rFonts w:cs="Arial"/>
        </w:rPr>
        <w:t>Stabilizovaní podnikatelia</w:t>
      </w:r>
    </w:p>
    <w:p w:rsidR="00793427" w:rsidRDefault="00793427" w:rsidP="00793427">
      <w:pPr>
        <w:numPr>
          <w:ilvl w:val="0"/>
          <w:numId w:val="26"/>
        </w:numPr>
        <w:rPr>
          <w:rFonts w:cs="Arial"/>
        </w:rPr>
      </w:pPr>
      <w:r>
        <w:rPr>
          <w:rFonts w:cs="Arial"/>
        </w:rPr>
        <w:t xml:space="preserve">Prebiehajúca </w:t>
      </w:r>
      <w:r w:rsidRPr="00D538D3">
        <w:rPr>
          <w:rFonts w:cs="Arial"/>
        </w:rPr>
        <w:t>výstavba</w:t>
      </w:r>
    </w:p>
    <w:p w:rsidR="00793427" w:rsidRPr="00D538D3" w:rsidRDefault="00793427" w:rsidP="00793427">
      <w:pPr>
        <w:numPr>
          <w:ilvl w:val="0"/>
          <w:numId w:val="26"/>
        </w:numPr>
        <w:rPr>
          <w:rFonts w:cs="Arial"/>
        </w:rPr>
      </w:pPr>
      <w:r>
        <w:rPr>
          <w:rFonts w:cs="Arial"/>
        </w:rPr>
        <w:t>Súčasť atraktívneho regiónu</w:t>
      </w:r>
    </w:p>
    <w:p w:rsidR="00793427" w:rsidRPr="00D538D3" w:rsidRDefault="00793427" w:rsidP="00793427">
      <w:pPr>
        <w:rPr>
          <w:rFonts w:cs="Arial"/>
        </w:rPr>
      </w:pPr>
    </w:p>
    <w:p w:rsidR="00793427" w:rsidRPr="00D538D3" w:rsidRDefault="00793427" w:rsidP="00793427">
      <w:pPr>
        <w:rPr>
          <w:rFonts w:cs="Arial"/>
        </w:rPr>
      </w:pPr>
      <w:r w:rsidRPr="00D538D3">
        <w:rPr>
          <w:rFonts w:cs="Arial"/>
        </w:rPr>
        <w:t xml:space="preserve">Kľúčové </w:t>
      </w:r>
      <w:r w:rsidRPr="00A36DAF">
        <w:rPr>
          <w:rFonts w:cs="Arial"/>
          <w:b/>
        </w:rPr>
        <w:t>disparity</w:t>
      </w:r>
      <w:r w:rsidRPr="00D538D3">
        <w:rPr>
          <w:rFonts w:cs="Arial"/>
        </w:rPr>
        <w:t>, ktoré môžu mať negatívny dopad na rozvoj obce</w:t>
      </w:r>
      <w:r>
        <w:rPr>
          <w:rFonts w:cs="Arial"/>
        </w:rPr>
        <w:t>,</w:t>
      </w:r>
      <w:r w:rsidRPr="00D538D3">
        <w:rPr>
          <w:rFonts w:cs="Arial"/>
        </w:rPr>
        <w:t xml:space="preserve"> sú predovšetkým:</w:t>
      </w:r>
    </w:p>
    <w:p w:rsidR="00793427" w:rsidRPr="004C3327" w:rsidRDefault="00793427" w:rsidP="00793427">
      <w:pPr>
        <w:numPr>
          <w:ilvl w:val="0"/>
          <w:numId w:val="27"/>
        </w:numPr>
        <w:rPr>
          <w:rFonts w:cs="Arial"/>
        </w:rPr>
      </w:pPr>
      <w:r w:rsidRPr="004C3327">
        <w:rPr>
          <w:rFonts w:cs="Arial"/>
        </w:rPr>
        <w:t>Rezervy v kvalite občianskej a technickej infraštruktúry</w:t>
      </w:r>
    </w:p>
    <w:p w:rsidR="00793427" w:rsidRDefault="00793427" w:rsidP="00793427">
      <w:pPr>
        <w:numPr>
          <w:ilvl w:val="0"/>
          <w:numId w:val="27"/>
        </w:numPr>
        <w:rPr>
          <w:rFonts w:cs="Arial"/>
        </w:rPr>
      </w:pPr>
      <w:r w:rsidRPr="004C3327">
        <w:rPr>
          <w:rFonts w:cs="Arial"/>
        </w:rPr>
        <w:t>Rezervy v kvalite poskytovaných služieb</w:t>
      </w:r>
    </w:p>
    <w:p w:rsidR="00793427" w:rsidRDefault="00793427" w:rsidP="00793427">
      <w:pPr>
        <w:numPr>
          <w:ilvl w:val="0"/>
          <w:numId w:val="27"/>
        </w:numPr>
        <w:rPr>
          <w:rFonts w:cs="Arial"/>
        </w:rPr>
      </w:pPr>
      <w:r>
        <w:rPr>
          <w:rFonts w:cs="Arial"/>
        </w:rPr>
        <w:t>Bezpečnostné riziká</w:t>
      </w:r>
    </w:p>
    <w:p w:rsidR="00793427" w:rsidRPr="004C3327" w:rsidRDefault="00793427" w:rsidP="00793427">
      <w:pPr>
        <w:rPr>
          <w:rFonts w:cs="Arial"/>
        </w:rPr>
      </w:pPr>
    </w:p>
    <w:p w:rsidR="00793427" w:rsidRDefault="00793427" w:rsidP="00793427">
      <w:pPr>
        <w:pStyle w:val="Nadpis2"/>
        <w:rPr>
          <w:lang w:eastAsia="sk-SK"/>
        </w:rPr>
      </w:pPr>
      <w:bookmarkStart w:id="103" w:name="_Toc432496088"/>
      <w:bookmarkStart w:id="104" w:name="_Toc435293176"/>
      <w:r>
        <w:rPr>
          <w:lang w:eastAsia="sk-SK"/>
        </w:rPr>
        <w:t>Globálny cieľ stratégie</w:t>
      </w:r>
      <w:bookmarkEnd w:id="103"/>
      <w:bookmarkEnd w:id="104"/>
    </w:p>
    <w:p w:rsidR="00793427" w:rsidRDefault="00793427" w:rsidP="00793427">
      <w:pPr>
        <w:rPr>
          <w:lang w:eastAsia="sk-SK"/>
        </w:rPr>
      </w:pPr>
    </w:p>
    <w:p w:rsidR="00793427" w:rsidRPr="00793427" w:rsidRDefault="00793427" w:rsidP="0079342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56" w:lineRule="auto"/>
        <w:ind w:left="100" w:right="20"/>
        <w:jc w:val="center"/>
        <w:rPr>
          <w:b/>
          <w:bCs/>
          <w:sz w:val="28"/>
          <w:szCs w:val="28"/>
        </w:rPr>
      </w:pPr>
      <w:r w:rsidRPr="00793427">
        <w:rPr>
          <w:b/>
          <w:bCs/>
          <w:sz w:val="28"/>
          <w:szCs w:val="28"/>
        </w:rPr>
        <w:t>Zvýši</w:t>
      </w:r>
      <w:r w:rsidRPr="00793427">
        <w:rPr>
          <w:rFonts w:cs="Arial"/>
          <w:b/>
          <w:bCs/>
          <w:sz w:val="28"/>
          <w:szCs w:val="28"/>
        </w:rPr>
        <w:t>ť</w:t>
      </w:r>
      <w:r w:rsidR="002F5604">
        <w:rPr>
          <w:b/>
          <w:bCs/>
          <w:sz w:val="28"/>
          <w:szCs w:val="28"/>
        </w:rPr>
        <w:t xml:space="preserve"> kvalitu života v obci Lednické Rovne </w:t>
      </w:r>
      <w:r w:rsidRPr="00793427">
        <w:rPr>
          <w:b/>
          <w:bCs/>
          <w:sz w:val="28"/>
          <w:szCs w:val="28"/>
        </w:rPr>
        <w:t>prostredníctvom rozvoja komplexnej ponuky služieb, kvalitného podnikate</w:t>
      </w:r>
      <w:r w:rsidRPr="00793427">
        <w:rPr>
          <w:rFonts w:cs="Arial"/>
          <w:b/>
          <w:bCs/>
          <w:sz w:val="28"/>
          <w:szCs w:val="28"/>
        </w:rPr>
        <w:t>ľ</w:t>
      </w:r>
      <w:r w:rsidRPr="00793427">
        <w:rPr>
          <w:b/>
          <w:bCs/>
          <w:sz w:val="28"/>
          <w:szCs w:val="28"/>
        </w:rPr>
        <w:t>ského prostredia a aktívneho kultúrno-spolo</w:t>
      </w:r>
      <w:r w:rsidRPr="00793427">
        <w:rPr>
          <w:rFonts w:cs="Arial"/>
          <w:b/>
          <w:bCs/>
          <w:sz w:val="28"/>
          <w:szCs w:val="28"/>
        </w:rPr>
        <w:t>č</w:t>
      </w:r>
      <w:r w:rsidRPr="00793427">
        <w:rPr>
          <w:b/>
          <w:bCs/>
          <w:sz w:val="28"/>
          <w:szCs w:val="28"/>
        </w:rPr>
        <w:t>enského života.</w:t>
      </w:r>
    </w:p>
    <w:p w:rsidR="00793427" w:rsidRPr="00C463DC" w:rsidRDefault="00793427" w:rsidP="00793427">
      <w:pPr>
        <w:widowControl w:val="0"/>
        <w:overflowPunct w:val="0"/>
        <w:autoSpaceDE w:val="0"/>
        <w:autoSpaceDN w:val="0"/>
        <w:adjustRightInd w:val="0"/>
        <w:spacing w:line="256" w:lineRule="auto"/>
        <w:ind w:left="100" w:right="20"/>
        <w:rPr>
          <w:rFonts w:ascii="Times New Roman" w:hAnsi="Times New Roman"/>
          <w:szCs w:val="24"/>
        </w:rPr>
      </w:pPr>
    </w:p>
    <w:p w:rsidR="00793427" w:rsidRPr="00AD09B2" w:rsidRDefault="00793427" w:rsidP="00793427">
      <w:pPr>
        <w:pStyle w:val="Nadpis2"/>
        <w:contextualSpacing/>
      </w:pPr>
      <w:bookmarkStart w:id="105" w:name="_Toc432496089"/>
      <w:bookmarkStart w:id="106" w:name="_Toc435293177"/>
      <w:r w:rsidRPr="00AD09B2">
        <w:t>Stanovenie cieľov a priorít</w:t>
      </w:r>
      <w:bookmarkEnd w:id="105"/>
      <w:bookmarkEnd w:id="106"/>
    </w:p>
    <w:p w:rsidR="00793427" w:rsidRPr="00AD09B2" w:rsidRDefault="00793427" w:rsidP="00793427">
      <w:pPr>
        <w:ind w:firstLine="708"/>
        <w:contextualSpacing/>
        <w:rPr>
          <w:rFonts w:cs="Arial"/>
          <w:szCs w:val="24"/>
        </w:rPr>
      </w:pPr>
    </w:p>
    <w:p w:rsidR="00793427" w:rsidRPr="00AD09B2" w:rsidRDefault="00793427" w:rsidP="00DB217A">
      <w:pPr>
        <w:contextualSpacing/>
      </w:pPr>
      <w:r w:rsidRPr="00AD09B2">
        <w:rPr>
          <w:rFonts w:cs="Arial"/>
          <w:szCs w:val="24"/>
        </w:rPr>
        <w:t xml:space="preserve">Na základe zistených faktorov rozvoja a disparít boli pre naplnenie </w:t>
      </w:r>
      <w:r w:rsidR="00DB217A">
        <w:rPr>
          <w:rFonts w:cs="Arial"/>
          <w:szCs w:val="24"/>
        </w:rPr>
        <w:t>globálneho cieľa</w:t>
      </w:r>
      <w:r w:rsidRPr="00AD09B2">
        <w:rPr>
          <w:rFonts w:cs="Arial"/>
          <w:szCs w:val="24"/>
        </w:rPr>
        <w:t xml:space="preserve"> boli stanovené strategické ciele rozvoja. Východiskom pre plnenie strategických cieľov dlhodobého rozvoja je stanovenie priorít. </w:t>
      </w:r>
    </w:p>
    <w:p w:rsidR="00793427" w:rsidRPr="00AD09B2" w:rsidRDefault="00793427" w:rsidP="00793427">
      <w:pPr>
        <w:contextualSpacing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793427" w:rsidRPr="00AD09B2" w:rsidTr="00793427">
        <w:tc>
          <w:tcPr>
            <w:tcW w:w="3794" w:type="dxa"/>
          </w:tcPr>
          <w:p w:rsidR="00793427" w:rsidRPr="00AD09B2" w:rsidRDefault="00793427" w:rsidP="00793427">
            <w:pPr>
              <w:contextualSpacing/>
              <w:rPr>
                <w:rFonts w:asciiTheme="minorHAnsi" w:hAnsiTheme="minorHAnsi"/>
                <w:b/>
              </w:rPr>
            </w:pPr>
            <w:r w:rsidRPr="00AD09B2">
              <w:rPr>
                <w:rFonts w:asciiTheme="minorHAnsi" w:hAnsiTheme="minorHAnsi"/>
                <w:b/>
              </w:rPr>
              <w:t>Strategické ciele</w:t>
            </w:r>
          </w:p>
        </w:tc>
        <w:tc>
          <w:tcPr>
            <w:tcW w:w="5418" w:type="dxa"/>
          </w:tcPr>
          <w:p w:rsidR="00793427" w:rsidRPr="00AD09B2" w:rsidRDefault="00793427" w:rsidP="00793427">
            <w:pPr>
              <w:contextualSpacing/>
              <w:rPr>
                <w:rFonts w:asciiTheme="minorHAnsi" w:hAnsiTheme="minorHAnsi"/>
                <w:b/>
              </w:rPr>
            </w:pPr>
            <w:r w:rsidRPr="00AD09B2">
              <w:rPr>
                <w:rFonts w:asciiTheme="minorHAnsi" w:hAnsiTheme="minorHAnsi"/>
                <w:b/>
              </w:rPr>
              <w:t>Priority</w:t>
            </w:r>
          </w:p>
        </w:tc>
      </w:tr>
      <w:tr w:rsidR="00793427" w:rsidRPr="00AD09B2" w:rsidTr="00793427">
        <w:tc>
          <w:tcPr>
            <w:tcW w:w="3794" w:type="dxa"/>
            <w:vMerge w:val="restart"/>
          </w:tcPr>
          <w:p w:rsidR="00793427" w:rsidRPr="00AD09B2" w:rsidRDefault="00793427" w:rsidP="0082119C">
            <w:pPr>
              <w:contextualSpacing/>
              <w:jc w:val="left"/>
              <w:rPr>
                <w:rFonts w:asciiTheme="minorHAnsi" w:hAnsiTheme="minorHAnsi"/>
                <w:b/>
              </w:rPr>
            </w:pPr>
            <w:r w:rsidRPr="00AD09B2">
              <w:rPr>
                <w:rFonts w:asciiTheme="minorHAnsi" w:hAnsiTheme="minorHAnsi"/>
                <w:b/>
              </w:rPr>
              <w:t xml:space="preserve">1. </w:t>
            </w:r>
            <w:r w:rsidR="0082119C">
              <w:rPr>
                <w:rFonts w:asciiTheme="minorHAnsi" w:hAnsiTheme="minorHAnsi"/>
                <w:b/>
              </w:rPr>
              <w:t xml:space="preserve">Zvýšiť kvalitu poskytovaných služieb </w:t>
            </w:r>
            <w:r w:rsidR="00BA7046">
              <w:rPr>
                <w:rFonts w:asciiTheme="minorHAnsi" w:hAnsiTheme="minorHAnsi"/>
                <w:b/>
              </w:rPr>
              <w:t>dôležitých pre život obyvateľov</w:t>
            </w:r>
          </w:p>
        </w:tc>
        <w:tc>
          <w:tcPr>
            <w:tcW w:w="5418" w:type="dxa"/>
          </w:tcPr>
          <w:p w:rsidR="00793427" w:rsidRPr="00AD09B2" w:rsidRDefault="00793427" w:rsidP="00793427">
            <w:pPr>
              <w:contextualSpacing/>
              <w:rPr>
                <w:rFonts w:asciiTheme="minorHAnsi" w:hAnsiTheme="minorHAnsi"/>
                <w:b/>
              </w:rPr>
            </w:pPr>
            <w:r w:rsidRPr="00AD09B2">
              <w:rPr>
                <w:rStyle w:val="Siln"/>
                <w:rFonts w:asciiTheme="minorHAnsi" w:hAnsiTheme="minorHAnsi"/>
                <w:bCs w:val="0"/>
              </w:rPr>
              <w:t>1.1: Služby charakteru občianskej vybavenosti</w:t>
            </w:r>
          </w:p>
        </w:tc>
      </w:tr>
      <w:tr w:rsidR="00793427" w:rsidRPr="00AD09B2" w:rsidTr="00793427">
        <w:tc>
          <w:tcPr>
            <w:tcW w:w="3794" w:type="dxa"/>
            <w:vMerge/>
          </w:tcPr>
          <w:p w:rsidR="00793427" w:rsidRPr="00AD09B2" w:rsidRDefault="00793427" w:rsidP="00793427">
            <w:pPr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5418" w:type="dxa"/>
          </w:tcPr>
          <w:p w:rsidR="00793427" w:rsidRPr="00AD09B2" w:rsidRDefault="00793427" w:rsidP="00793427">
            <w:pPr>
              <w:contextualSpacing/>
              <w:rPr>
                <w:rFonts w:asciiTheme="minorHAnsi" w:hAnsiTheme="minorHAnsi"/>
                <w:b/>
              </w:rPr>
            </w:pPr>
            <w:r w:rsidRPr="00AD09B2">
              <w:rPr>
                <w:rStyle w:val="Siln"/>
                <w:rFonts w:asciiTheme="minorHAnsi" w:hAnsiTheme="minorHAnsi"/>
                <w:bCs w:val="0"/>
              </w:rPr>
              <w:t>1.2: Zachovanie hodnôt a život v komunite</w:t>
            </w:r>
          </w:p>
        </w:tc>
      </w:tr>
      <w:tr w:rsidR="00DB217A" w:rsidRPr="00AD09B2" w:rsidTr="00793427">
        <w:tc>
          <w:tcPr>
            <w:tcW w:w="3794" w:type="dxa"/>
            <w:vMerge w:val="restart"/>
          </w:tcPr>
          <w:p w:rsidR="00DB217A" w:rsidRPr="00AD09B2" w:rsidRDefault="00DB217A" w:rsidP="00793427">
            <w:pPr>
              <w:contextualSpacing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2. Trvaloudržateľne využívať </w:t>
            </w:r>
            <w:r w:rsidRPr="00AD09B2">
              <w:rPr>
                <w:rFonts w:asciiTheme="minorHAnsi" w:hAnsiTheme="minorHAnsi"/>
                <w:b/>
              </w:rPr>
              <w:t>vnútorné zdroje obce</w:t>
            </w:r>
          </w:p>
        </w:tc>
        <w:tc>
          <w:tcPr>
            <w:tcW w:w="5418" w:type="dxa"/>
          </w:tcPr>
          <w:p w:rsidR="00DB217A" w:rsidRPr="00DB217A" w:rsidRDefault="00DB217A" w:rsidP="00793427">
            <w:pPr>
              <w:contextualSpacing/>
              <w:rPr>
                <w:rFonts w:asciiTheme="minorHAnsi" w:hAnsiTheme="minorHAnsi"/>
                <w:b/>
              </w:rPr>
            </w:pPr>
            <w:r w:rsidRPr="00DB217A">
              <w:rPr>
                <w:rStyle w:val="Siln"/>
                <w:rFonts w:asciiTheme="minorHAnsi" w:hAnsiTheme="minorHAnsi"/>
                <w:bCs w:val="0"/>
              </w:rPr>
              <w:t>2.1: Zamestnanosť a podnikanie</w:t>
            </w:r>
          </w:p>
        </w:tc>
      </w:tr>
      <w:tr w:rsidR="00DB217A" w:rsidRPr="00AD09B2" w:rsidTr="00793427">
        <w:tc>
          <w:tcPr>
            <w:tcW w:w="3794" w:type="dxa"/>
            <w:vMerge/>
          </w:tcPr>
          <w:p w:rsidR="00DB217A" w:rsidRPr="00AD09B2" w:rsidRDefault="00DB217A" w:rsidP="00793427">
            <w:pPr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5418" w:type="dxa"/>
          </w:tcPr>
          <w:p w:rsidR="00DB217A" w:rsidRPr="00DB217A" w:rsidRDefault="00DB217A" w:rsidP="00793427">
            <w:pPr>
              <w:contextualSpacing/>
              <w:rPr>
                <w:rFonts w:asciiTheme="minorHAnsi" w:hAnsiTheme="minorHAnsi"/>
                <w:b/>
              </w:rPr>
            </w:pPr>
            <w:r w:rsidRPr="00DB217A">
              <w:rPr>
                <w:rFonts w:asciiTheme="minorHAnsi" w:hAnsiTheme="minorHAnsi"/>
                <w:b/>
              </w:rPr>
              <w:t>2.2: Ochrana a kvalita životného prostredia</w:t>
            </w:r>
          </w:p>
        </w:tc>
      </w:tr>
      <w:tr w:rsidR="00DB217A" w:rsidRPr="00AD09B2" w:rsidTr="00793427">
        <w:tc>
          <w:tcPr>
            <w:tcW w:w="3794" w:type="dxa"/>
            <w:vMerge/>
          </w:tcPr>
          <w:p w:rsidR="00DB217A" w:rsidRPr="00AD09B2" w:rsidRDefault="00DB217A" w:rsidP="00793427">
            <w:pPr>
              <w:contextualSpacing/>
              <w:jc w:val="left"/>
              <w:rPr>
                <w:b/>
              </w:rPr>
            </w:pPr>
          </w:p>
        </w:tc>
        <w:tc>
          <w:tcPr>
            <w:tcW w:w="5418" w:type="dxa"/>
          </w:tcPr>
          <w:p w:rsidR="00DB217A" w:rsidRPr="00DB217A" w:rsidRDefault="00DB217A" w:rsidP="00793427">
            <w:pPr>
              <w:contextualSpacing/>
              <w:rPr>
                <w:rFonts w:asciiTheme="minorHAnsi" w:hAnsiTheme="minorHAnsi"/>
                <w:b/>
              </w:rPr>
            </w:pPr>
            <w:r w:rsidRPr="00DB217A">
              <w:rPr>
                <w:rFonts w:asciiTheme="minorHAnsi" w:hAnsiTheme="minorHAnsi"/>
                <w:b/>
              </w:rPr>
              <w:t>2.3</w:t>
            </w:r>
            <w:r>
              <w:rPr>
                <w:rFonts w:asciiTheme="minorHAnsi" w:hAnsiTheme="minorHAnsi"/>
                <w:b/>
              </w:rPr>
              <w:t>:</w:t>
            </w:r>
            <w:r w:rsidRPr="00DB217A">
              <w:rPr>
                <w:rFonts w:asciiTheme="minorHAnsi" w:hAnsiTheme="minorHAnsi"/>
                <w:b/>
              </w:rPr>
              <w:t xml:space="preserve"> Efektívna infraštruktúra</w:t>
            </w:r>
          </w:p>
        </w:tc>
      </w:tr>
    </w:tbl>
    <w:p w:rsidR="00793427" w:rsidRPr="00AD09B2" w:rsidRDefault="00793427" w:rsidP="00793427">
      <w:pPr>
        <w:contextualSpacing/>
        <w:rPr>
          <w:b/>
          <w:lang w:eastAsia="sk-SK"/>
        </w:rPr>
      </w:pPr>
    </w:p>
    <w:p w:rsidR="00793427" w:rsidRPr="00AD09B2" w:rsidRDefault="00793427" w:rsidP="00793427">
      <w:pPr>
        <w:spacing w:after="200" w:line="276" w:lineRule="auto"/>
        <w:contextualSpacing/>
        <w:jc w:val="left"/>
        <w:rPr>
          <w:b/>
          <w:lang w:eastAsia="sk-SK"/>
        </w:rPr>
      </w:pPr>
    </w:p>
    <w:p w:rsidR="00793427" w:rsidRPr="00AD09B2" w:rsidRDefault="00793427" w:rsidP="00793427">
      <w:pPr>
        <w:spacing w:after="200" w:line="276" w:lineRule="auto"/>
        <w:contextualSpacing/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  <w:lang w:eastAsia="sk-SK"/>
        </w:rPr>
      </w:pPr>
      <w:r w:rsidRPr="00AD09B2">
        <w:rPr>
          <w:lang w:eastAsia="sk-SK"/>
        </w:rPr>
        <w:br w:type="page"/>
      </w:r>
    </w:p>
    <w:p w:rsidR="00793427" w:rsidRPr="00AD09B2" w:rsidRDefault="00793427" w:rsidP="00793427">
      <w:pPr>
        <w:pStyle w:val="Nadpis1"/>
        <w:spacing w:before="0"/>
        <w:contextualSpacing/>
        <w:rPr>
          <w:lang w:eastAsia="sk-SK"/>
        </w:rPr>
      </w:pPr>
      <w:bookmarkStart w:id="107" w:name="_Toc432496090"/>
      <w:bookmarkStart w:id="108" w:name="_Toc435293178"/>
      <w:r w:rsidRPr="00AD09B2">
        <w:rPr>
          <w:lang w:eastAsia="sk-SK"/>
        </w:rPr>
        <w:lastRenderedPageBreak/>
        <w:t>Programová časť</w:t>
      </w:r>
      <w:bookmarkEnd w:id="107"/>
      <w:bookmarkEnd w:id="108"/>
    </w:p>
    <w:p w:rsidR="00793427" w:rsidRPr="00AD09B2" w:rsidRDefault="00793427" w:rsidP="00793427">
      <w:pPr>
        <w:contextualSpacing/>
        <w:rPr>
          <w:lang w:eastAsia="sk-SK"/>
        </w:rPr>
      </w:pPr>
    </w:p>
    <w:p w:rsidR="00793427" w:rsidRPr="00AD09B2" w:rsidRDefault="00793427" w:rsidP="00793427">
      <w:pPr>
        <w:contextualSpacing/>
        <w:rPr>
          <w:lang w:eastAsia="sk-SK"/>
        </w:rPr>
      </w:pPr>
      <w:r w:rsidRPr="00AD09B2">
        <w:rPr>
          <w:lang w:eastAsia="sk-SK"/>
        </w:rPr>
        <w:t>Programová časť nadväzuje na priority stanovené v strategickej časti. V procese spracovania programovej časti boli stanovené opatrenia a aktivity v rámci jednotlivých priorít tak, aby ich vykonanie prispelo k naplneniu cieľov.</w:t>
      </w:r>
    </w:p>
    <w:p w:rsidR="00793427" w:rsidRPr="00AD09B2" w:rsidRDefault="00793427" w:rsidP="00793427">
      <w:pPr>
        <w:contextualSpacing/>
        <w:rPr>
          <w:lang w:eastAsia="sk-SK"/>
        </w:rPr>
      </w:pPr>
    </w:p>
    <w:p w:rsidR="00793427" w:rsidRPr="00AD09B2" w:rsidRDefault="00793427" w:rsidP="00793427">
      <w:pPr>
        <w:pStyle w:val="Nadpis2"/>
        <w:spacing w:before="0"/>
        <w:contextualSpacing/>
        <w:rPr>
          <w:lang w:eastAsia="sk-SK"/>
        </w:rPr>
      </w:pPr>
      <w:bookmarkStart w:id="109" w:name="_Toc417032597"/>
      <w:bookmarkStart w:id="110" w:name="_Toc418671727"/>
      <w:bookmarkStart w:id="111" w:name="_Toc432496091"/>
      <w:bookmarkStart w:id="112" w:name="_Toc435293179"/>
      <w:r w:rsidRPr="00AD09B2">
        <w:rPr>
          <w:lang w:eastAsia="sk-SK"/>
        </w:rPr>
        <w:t>Priorita 1.1 Služby občianskej vybavenosti</w:t>
      </w:r>
      <w:bookmarkEnd w:id="109"/>
      <w:bookmarkEnd w:id="110"/>
      <w:bookmarkEnd w:id="111"/>
      <w:bookmarkEnd w:id="112"/>
    </w:p>
    <w:p w:rsidR="00793427" w:rsidRPr="00AD09B2" w:rsidRDefault="00793427" w:rsidP="00793427">
      <w:pPr>
        <w:contextualSpacing/>
        <w:rPr>
          <w:lang w:eastAsia="sk-SK"/>
        </w:rPr>
      </w:pPr>
    </w:p>
    <w:p w:rsidR="00793427" w:rsidRPr="00AD09B2" w:rsidRDefault="00793427" w:rsidP="00793427">
      <w:pPr>
        <w:pStyle w:val="Nadpis3"/>
        <w:contextualSpacing/>
      </w:pPr>
      <w:bookmarkStart w:id="113" w:name="_Toc417032598"/>
      <w:bookmarkStart w:id="114" w:name="_Toc418671728"/>
      <w:bookmarkStart w:id="115" w:name="_Toc432496092"/>
      <w:bookmarkStart w:id="116" w:name="_Toc435293180"/>
      <w:r w:rsidRPr="00AD09B2">
        <w:rPr>
          <w:lang w:eastAsia="sk-SK"/>
        </w:rPr>
        <w:t xml:space="preserve">Opatrenie 1.1.1 </w:t>
      </w:r>
      <w:r w:rsidRPr="00AD09B2">
        <w:t>Udržanie a skvalitnenie dostupnosti siete obchodov a služieb</w:t>
      </w:r>
      <w:bookmarkEnd w:id="113"/>
      <w:bookmarkEnd w:id="114"/>
      <w:bookmarkEnd w:id="115"/>
      <w:bookmarkEnd w:id="116"/>
    </w:p>
    <w:p w:rsidR="00793427" w:rsidRPr="00AD09B2" w:rsidRDefault="00793427" w:rsidP="00793427">
      <w:pPr>
        <w:contextualSpacing/>
      </w:pPr>
    </w:p>
    <w:p w:rsidR="00471A8F" w:rsidRPr="00471A8F" w:rsidRDefault="00471A8F" w:rsidP="00471A8F">
      <w:pPr>
        <w:widowControl w:val="0"/>
        <w:overflowPunct w:val="0"/>
        <w:autoSpaceDE w:val="0"/>
        <w:autoSpaceDN w:val="0"/>
        <w:adjustRightInd w:val="0"/>
        <w:spacing w:line="241" w:lineRule="auto"/>
        <w:ind w:right="40"/>
        <w:rPr>
          <w:szCs w:val="24"/>
        </w:rPr>
      </w:pPr>
      <w:r w:rsidRPr="00471A8F">
        <w:rPr>
          <w:szCs w:val="24"/>
        </w:rPr>
        <w:t>Sektor obchodu a služieb je síce z poh</w:t>
      </w:r>
      <w:r w:rsidRPr="00471A8F">
        <w:rPr>
          <w:rFonts w:cs="Arial"/>
          <w:szCs w:val="24"/>
        </w:rPr>
        <w:t>ľ</w:t>
      </w:r>
      <w:r w:rsidRPr="00471A8F">
        <w:rPr>
          <w:szCs w:val="24"/>
        </w:rPr>
        <w:t>adu po</w:t>
      </w:r>
      <w:r w:rsidRPr="00471A8F">
        <w:rPr>
          <w:rFonts w:cs="Arial"/>
          <w:szCs w:val="24"/>
        </w:rPr>
        <w:t>č</w:t>
      </w:r>
      <w:r w:rsidRPr="00471A8F">
        <w:rPr>
          <w:szCs w:val="24"/>
        </w:rPr>
        <w:t>tu podnikate</w:t>
      </w:r>
      <w:r w:rsidRPr="00471A8F">
        <w:rPr>
          <w:rFonts w:cs="Arial"/>
          <w:szCs w:val="24"/>
        </w:rPr>
        <w:t>ľ</w:t>
      </w:r>
      <w:r w:rsidRPr="00471A8F">
        <w:rPr>
          <w:szCs w:val="24"/>
        </w:rPr>
        <w:t>ských subjektov zastúpený dostato</w:t>
      </w:r>
      <w:r w:rsidRPr="00471A8F">
        <w:rPr>
          <w:rFonts w:cs="Arial"/>
          <w:szCs w:val="24"/>
        </w:rPr>
        <w:t>č</w:t>
      </w:r>
      <w:r w:rsidRPr="00471A8F">
        <w:rPr>
          <w:szCs w:val="24"/>
        </w:rPr>
        <w:t>ne, avšak priamo v obci absentujú niektoré služby. Je nevyhnutné vhodné rozšírenie ponuky poskytovaných služieb a obchodu nielen pre domácich, ale i návštevníkov obce.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3"/>
        <w:contextualSpacing/>
      </w:pPr>
      <w:bookmarkStart w:id="117" w:name="_Toc417032599"/>
      <w:bookmarkStart w:id="118" w:name="_Toc418671729"/>
      <w:bookmarkStart w:id="119" w:name="_Toc432496093"/>
      <w:bookmarkStart w:id="120" w:name="_Toc435293181"/>
      <w:r w:rsidRPr="00AD09B2">
        <w:t>Opatrenie 1.1.2:  Poskytovanie kvalitných služieb sociálnej starostlivosti</w:t>
      </w:r>
      <w:r>
        <w:t>, zdravotnej starostlivosti</w:t>
      </w:r>
      <w:r w:rsidRPr="00AD09B2">
        <w:t xml:space="preserve"> a podpora zdravého životného štýlu</w:t>
      </w:r>
      <w:bookmarkEnd w:id="117"/>
      <w:bookmarkEnd w:id="118"/>
      <w:bookmarkEnd w:id="119"/>
      <w:bookmarkEnd w:id="120"/>
    </w:p>
    <w:p w:rsidR="00793427" w:rsidRPr="00AD09B2" w:rsidRDefault="00793427" w:rsidP="00793427">
      <w:pPr>
        <w:contextualSpacing/>
      </w:pPr>
      <w:r w:rsidRPr="00AD09B2">
        <w:t xml:space="preserve"> </w:t>
      </w:r>
    </w:p>
    <w:p w:rsidR="00793427" w:rsidRPr="00AD09B2" w:rsidRDefault="00793427" w:rsidP="00793427">
      <w:pPr>
        <w:contextualSpacing/>
      </w:pPr>
      <w:r w:rsidRPr="00AD09B2">
        <w:t>Vzhľadom na vekovú štruktúru obyvateľstva, jeho väzbu na lokalitu, v ktorej prežili celý život, sa začne zvyšovať dopyt po poskytovaní sociálnej starostlivosti, preto je nevyhnutné zabezpečenie kvalitnej úrovne týchto služieb. Nevyhnutné je tiež zvyšovanie povedomia obyvateľstva o prevencií chorôb a o zdravom životnom štýle a rozvoj nových foriem zdravotnej starostlivosti – hospicová starostlivosť, komu</w:t>
      </w:r>
      <w:r w:rsidR="00471A8F">
        <w:t>nitná starostlivosť</w:t>
      </w:r>
      <w:r w:rsidRPr="00AD09B2">
        <w:t xml:space="preserve"> a pod. Rovnako je potrebné zabezpečovať kvalitné priestorové a materiálno-technické zázemie pre poskytovanie zdravotnej a sociálnej starostlivosti.</w:t>
      </w:r>
    </w:p>
    <w:p w:rsidR="00471A8F" w:rsidRPr="00AD09B2" w:rsidRDefault="00471A8F" w:rsidP="00793427">
      <w:pPr>
        <w:contextualSpacing/>
      </w:pPr>
    </w:p>
    <w:p w:rsidR="00793427" w:rsidRPr="00AD09B2" w:rsidRDefault="00793427" w:rsidP="00793427">
      <w:pPr>
        <w:pStyle w:val="Nadpis3"/>
        <w:contextualSpacing/>
      </w:pPr>
      <w:bookmarkStart w:id="121" w:name="_Toc417032600"/>
      <w:bookmarkStart w:id="122" w:name="_Toc418671730"/>
      <w:bookmarkStart w:id="123" w:name="_Toc432496094"/>
      <w:bookmarkStart w:id="124" w:name="_Toc435293182"/>
      <w:r w:rsidRPr="00AD09B2">
        <w:t xml:space="preserve">Opatrenie 1.1.3: </w:t>
      </w:r>
      <w:bookmarkEnd w:id="121"/>
      <w:bookmarkEnd w:id="122"/>
      <w:bookmarkEnd w:id="123"/>
      <w:r w:rsidR="00471A8F">
        <w:t>Zvyšovanie bezpečnosti</w:t>
      </w:r>
      <w:bookmarkEnd w:id="124"/>
    </w:p>
    <w:p w:rsidR="00793427" w:rsidRPr="00AD09B2" w:rsidRDefault="00793427" w:rsidP="00793427">
      <w:pPr>
        <w:contextualSpacing/>
        <w:rPr>
          <w:rFonts w:ascii="Verdana" w:hAnsi="Verdana" w:cs="Arial"/>
          <w:sz w:val="20"/>
          <w:szCs w:val="20"/>
        </w:rPr>
      </w:pPr>
    </w:p>
    <w:p w:rsidR="00793427" w:rsidRPr="00AD09B2" w:rsidRDefault="00793427" w:rsidP="00793427">
      <w:pPr>
        <w:contextualSpacing/>
      </w:pPr>
      <w:r w:rsidRPr="00AD09B2">
        <w:t xml:space="preserve">Úroveň kvality života je úzko prepojená s pokojom a pohodou obyvateľov, preto je nevyhnutné vykonávať aktivity zamerané na </w:t>
      </w:r>
      <w:r w:rsidR="00471A8F">
        <w:t xml:space="preserve">znižovanie dopravných rizík, </w:t>
      </w:r>
      <w:r w:rsidRPr="00AD09B2">
        <w:t>prevenciu kriminality, rizík požiarov a rizík z prírodných katastrof.</w:t>
      </w:r>
    </w:p>
    <w:p w:rsidR="00793427" w:rsidRPr="00AD09B2" w:rsidRDefault="00793427" w:rsidP="00793427">
      <w:pPr>
        <w:contextualSpacing/>
      </w:pPr>
    </w:p>
    <w:p w:rsidR="00793427" w:rsidRPr="006F3965" w:rsidRDefault="00793427" w:rsidP="00793427">
      <w:pPr>
        <w:pStyle w:val="Nadpis3"/>
        <w:contextualSpacing/>
      </w:pPr>
      <w:bookmarkStart w:id="125" w:name="_Toc417032601"/>
      <w:bookmarkStart w:id="126" w:name="_Toc418671731"/>
      <w:bookmarkStart w:id="127" w:name="_Toc432496095"/>
      <w:bookmarkStart w:id="128" w:name="_Toc435293183"/>
      <w:r w:rsidRPr="006F3965">
        <w:t>Opatrenie 1.1.4: Podpora skvalitňovania vzdelávania a zlepšovanie prístupu k predprimárnemu a primárnemu vzdelávaniu a podpora podnetov pre celoživotné vzdelávanie</w:t>
      </w:r>
      <w:bookmarkEnd w:id="125"/>
      <w:bookmarkEnd w:id="126"/>
      <w:bookmarkEnd w:id="127"/>
      <w:bookmarkEnd w:id="128"/>
    </w:p>
    <w:p w:rsidR="00793427" w:rsidRDefault="00793427" w:rsidP="00793427">
      <w:pPr>
        <w:contextualSpacing/>
      </w:pPr>
    </w:p>
    <w:p w:rsidR="003B4964" w:rsidRDefault="00BC5464" w:rsidP="00793427">
      <w:pPr>
        <w:contextualSpacing/>
      </w:pPr>
      <w:r>
        <w:t>Predprimárne a primárne vzdelávanie má význam nielen pre deti, ale dostupnosť zariadení napomáha</w:t>
      </w:r>
      <w:r w:rsidR="003B4964">
        <w:t xml:space="preserve"> rodičom pri zosúlaďovaní</w:t>
      </w:r>
      <w:r>
        <w:t xml:space="preserve"> súkromného a pracovného života, preto je možné odporúčať znovusprevádzkovanie detských jaslí a rozšírenie kapacity materskej školy.</w:t>
      </w:r>
    </w:p>
    <w:p w:rsidR="003B4964" w:rsidRDefault="003B4964" w:rsidP="00793427"/>
    <w:p w:rsidR="00BC5464" w:rsidRDefault="003B4964" w:rsidP="00BC5464">
      <w:r>
        <w:t>Nevyhnutnosťou v rámci primárneho vzdelávania je atraktivita výchovno-vzdelávacieho procesu</w:t>
      </w:r>
      <w:r w:rsidR="00BC5464">
        <w:t>, kvalita pedagogického personálu</w:t>
      </w:r>
      <w:r>
        <w:t xml:space="preserve"> a vytváranie kvalitného zázemia pre orientáciu na uplatnenie žiakov v budúcom profesnom živote. Základná škola taktiež skrýva potenciál z hľadiska jej funkcie ako centra celoživotného vzdelávania</w:t>
      </w:r>
      <w:r w:rsidR="00BC5464">
        <w:t xml:space="preserve">. </w:t>
      </w:r>
    </w:p>
    <w:p w:rsidR="00BC5464" w:rsidRDefault="00BC5464" w:rsidP="00BC5464"/>
    <w:p w:rsidR="00793427" w:rsidRDefault="00BC5464" w:rsidP="00BC5464">
      <w:r>
        <w:lastRenderedPageBreak/>
        <w:t>Knižnica základnej školy je významným prvkom v živote obce a vytvára potrebné zázemie pre vzdelávací proces aj napĺňanie voľného času žiakov, rovnako ako aj základná škola umenia, preto je potrebné vykonávať aktivity na skvalitňovanie služieb nimi poskytovanými</w:t>
      </w:r>
    </w:p>
    <w:p w:rsidR="00BC5464" w:rsidRDefault="00BC5464" w:rsidP="00BC5464"/>
    <w:p w:rsidR="00BC5464" w:rsidRPr="00BA1078" w:rsidRDefault="00BC5464" w:rsidP="00BC5464">
      <w:pPr>
        <w:rPr>
          <w:rFonts w:cs="Arial"/>
        </w:rPr>
      </w:pPr>
      <w:r>
        <w:t>Z hľadiska sklárskej tradície a jedinečnosti strednej odbornej školy sklárskej z celoslovenského hľadiska je potrebné vykonávať kroky k jej udržateľnosti v sieti škôl, či už TSK alebo MŠ</w:t>
      </w:r>
    </w:p>
    <w:p w:rsidR="00793427" w:rsidRDefault="00793427" w:rsidP="00793427">
      <w:pPr>
        <w:spacing w:after="200" w:line="276" w:lineRule="auto"/>
        <w:jc w:val="left"/>
        <w:rPr>
          <w:rStyle w:val="Siln"/>
          <w:rFonts w:asciiTheme="majorHAnsi" w:eastAsiaTheme="majorEastAsia" w:hAnsiTheme="majorHAnsi" w:cstheme="majorBidi"/>
          <w:color w:val="76923C" w:themeColor="accent3" w:themeShade="BF"/>
          <w:sz w:val="28"/>
          <w:szCs w:val="26"/>
        </w:rPr>
      </w:pPr>
      <w:bookmarkStart w:id="129" w:name="_Toc417032602"/>
      <w:bookmarkStart w:id="130" w:name="_Toc418671732"/>
    </w:p>
    <w:p w:rsidR="00793427" w:rsidRPr="00AD09B2" w:rsidRDefault="00793427" w:rsidP="00793427">
      <w:pPr>
        <w:pStyle w:val="Nadpis2"/>
        <w:spacing w:before="0"/>
        <w:contextualSpacing/>
        <w:rPr>
          <w:rStyle w:val="Siln"/>
          <w:b/>
          <w:bCs/>
        </w:rPr>
      </w:pPr>
      <w:bookmarkStart w:id="131" w:name="_Toc432496096"/>
      <w:bookmarkStart w:id="132" w:name="_Toc435293184"/>
      <w:r w:rsidRPr="00AD09B2">
        <w:rPr>
          <w:rStyle w:val="Siln"/>
          <w:b/>
          <w:bCs/>
        </w:rPr>
        <w:t>Priorita 1.2: Zachovanie hodnôt a život v komunite</w:t>
      </w:r>
      <w:bookmarkEnd w:id="129"/>
      <w:bookmarkEnd w:id="130"/>
      <w:bookmarkEnd w:id="131"/>
      <w:bookmarkEnd w:id="132"/>
    </w:p>
    <w:p w:rsidR="00793427" w:rsidRPr="00AD09B2" w:rsidRDefault="00793427" w:rsidP="00793427">
      <w:pPr>
        <w:contextualSpacing/>
        <w:rPr>
          <w:rFonts w:ascii="Verdana" w:hAnsi="Verdana" w:cs="Arial"/>
          <w:sz w:val="20"/>
          <w:szCs w:val="20"/>
        </w:rPr>
      </w:pPr>
    </w:p>
    <w:p w:rsidR="00793427" w:rsidRPr="00AD09B2" w:rsidRDefault="00793427" w:rsidP="00793427">
      <w:pPr>
        <w:pStyle w:val="Nadpis3"/>
        <w:contextualSpacing/>
      </w:pPr>
      <w:bookmarkStart w:id="133" w:name="_Toc417032603"/>
      <w:bookmarkStart w:id="134" w:name="_Toc418671733"/>
      <w:bookmarkStart w:id="135" w:name="_Toc432496097"/>
      <w:bookmarkStart w:id="136" w:name="_Toc435293185"/>
      <w:r w:rsidRPr="00AD09B2">
        <w:t>Opatrenie 1.2.1: Organizovanie a podpora organizovania kultúrnych, spoločenských a športových podujatí  a voľnočasových aktivít</w:t>
      </w:r>
      <w:bookmarkEnd w:id="133"/>
      <w:bookmarkEnd w:id="134"/>
      <w:bookmarkEnd w:id="135"/>
      <w:bookmarkEnd w:id="136"/>
      <w:r w:rsidRPr="00AD09B2">
        <w:t xml:space="preserve"> 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Zapájanie obyvateľov do spoločenských aktivít je základným predpokladom pre oživenie spoločenského života v obci a vytvorenie vhodnej „klímy“ pre ďalšie spoločenské a ekonomické aktivity. Je predpokladom pre úspešnú implementáciu rozvojových programov a zapojenie obyvateľstva do realizácie konkrétnych aktivít. Záujmové združenia a spolky tvoria významný prvok v živote každej komunity na vidieku, prispievajú k socializácii obyvateľov a v neposlednom rade prostredníctvom konkrétnych aktivít prispievajú k reprezentácii obce.</w:t>
      </w:r>
    </w:p>
    <w:p w:rsidR="00793427" w:rsidRPr="00AD09B2" w:rsidRDefault="00793427" w:rsidP="00793427">
      <w:pPr>
        <w:contextualSpacing/>
      </w:pPr>
      <w:r w:rsidRPr="00AD09B2">
        <w:tab/>
        <w:t>Aktivity:</w:t>
      </w:r>
    </w:p>
    <w:p w:rsidR="00793427" w:rsidRDefault="00E457FC" w:rsidP="00793427">
      <w:pPr>
        <w:pStyle w:val="Odsekzoznamu"/>
        <w:numPr>
          <w:ilvl w:val="0"/>
          <w:numId w:val="11"/>
        </w:numPr>
      </w:pPr>
      <w:r>
        <w:t>udržiavanie</w:t>
      </w:r>
      <w:r w:rsidR="00793427">
        <w:t xml:space="preserve"> vhodného zázemia pre kultúrno-spoločenský život, </w:t>
      </w:r>
    </w:p>
    <w:p w:rsidR="00793427" w:rsidRPr="00AD09B2" w:rsidRDefault="00793427" w:rsidP="00793427">
      <w:pPr>
        <w:pStyle w:val="Odsekzoznamu"/>
        <w:numPr>
          <w:ilvl w:val="0"/>
          <w:numId w:val="11"/>
        </w:numPr>
      </w:pPr>
      <w:r w:rsidRPr="00AD09B2">
        <w:t xml:space="preserve">usporiadanie pravidelných kultúrno-spoločenských podujatí, </w:t>
      </w:r>
    </w:p>
    <w:p w:rsidR="00793427" w:rsidRDefault="00793427" w:rsidP="00793427">
      <w:pPr>
        <w:pStyle w:val="Odsekzoznamu"/>
        <w:numPr>
          <w:ilvl w:val="0"/>
          <w:numId w:val="11"/>
        </w:numPr>
      </w:pPr>
      <w:r w:rsidRPr="00AD09B2">
        <w:t>podpora športových podujatí a voľnočasových aktivít,</w:t>
      </w:r>
    </w:p>
    <w:p w:rsidR="00793427" w:rsidRPr="00AD09B2" w:rsidRDefault="00793427" w:rsidP="00793427">
      <w:pPr>
        <w:pStyle w:val="Odsekzoznamu"/>
        <w:numPr>
          <w:ilvl w:val="0"/>
          <w:numId w:val="11"/>
        </w:numPr>
      </w:pPr>
      <w:r>
        <w:t>rekonštrukcia a budovanie športových areálov, detských ihrísk.</w:t>
      </w:r>
    </w:p>
    <w:p w:rsidR="00793427" w:rsidRPr="00AD09B2" w:rsidRDefault="00793427" w:rsidP="00793427">
      <w:pPr>
        <w:pStyle w:val="Odsekzoznamu"/>
        <w:numPr>
          <w:ilvl w:val="0"/>
          <w:numId w:val="11"/>
        </w:numPr>
      </w:pPr>
      <w:r w:rsidRPr="00AD09B2">
        <w:t>integrácia marginalizovaných skupín do kultúrno-spoločenského života obce,</w:t>
      </w:r>
    </w:p>
    <w:p w:rsidR="00793427" w:rsidRPr="00AD09B2" w:rsidRDefault="00793427" w:rsidP="00793427">
      <w:pPr>
        <w:pStyle w:val="Odsekzoznamu"/>
        <w:numPr>
          <w:ilvl w:val="0"/>
          <w:numId w:val="11"/>
        </w:numPr>
      </w:pPr>
      <w:r w:rsidRPr="00AD09B2">
        <w:t>podpora činností záujmových združení a spolkov,</w:t>
      </w:r>
    </w:p>
    <w:p w:rsidR="00793427" w:rsidRPr="00AD09B2" w:rsidRDefault="00793427" w:rsidP="00793427">
      <w:pPr>
        <w:pStyle w:val="Odsekzoznamu"/>
        <w:numPr>
          <w:ilvl w:val="0"/>
          <w:numId w:val="11"/>
        </w:numPr>
      </w:pPr>
      <w:r w:rsidRPr="00AD09B2">
        <w:t>podpora prezentácie folklóru a mladej modernej kultúry.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3"/>
        <w:contextualSpacing/>
      </w:pPr>
      <w:bookmarkStart w:id="137" w:name="_Toc417032604"/>
      <w:bookmarkStart w:id="138" w:name="_Toc418671734"/>
      <w:bookmarkStart w:id="139" w:name="_Toc432496098"/>
      <w:bookmarkStart w:id="140" w:name="_Toc435293186"/>
      <w:r w:rsidRPr="00AD09B2">
        <w:t>Opatrenie 1.2.2: Zachovanie kultúrneho, historického a prírodného dedičstva</w:t>
      </w:r>
      <w:bookmarkEnd w:id="137"/>
      <w:bookmarkEnd w:id="138"/>
      <w:bookmarkEnd w:id="139"/>
      <w:bookmarkEnd w:id="140"/>
      <w:r w:rsidRPr="00AD09B2">
        <w:t xml:space="preserve"> 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Kultúrne, historické a prírodné dedičstvo je jedným z prvotných vnútorný</w:t>
      </w:r>
      <w:r w:rsidR="00E457FC">
        <w:t>ch zdrojov rozvoja. Je základom</w:t>
      </w:r>
      <w:r w:rsidRPr="00AD09B2">
        <w:t xml:space="preserve"> pre zvyšovanie záujmu o obec a takisto je základom identity a svojráznosti. Zachovanie dedičstva je možné prezentáciou územia napríklad prostredníctvom festivalov, výstav, publikácií, audiovizuálnych diel, náučného chodníka.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3"/>
        <w:contextualSpacing/>
      </w:pPr>
      <w:bookmarkStart w:id="141" w:name="_Toc417032605"/>
      <w:bookmarkStart w:id="142" w:name="_Toc418671735"/>
      <w:bookmarkStart w:id="143" w:name="_Toc432496099"/>
      <w:bookmarkStart w:id="144" w:name="_Toc435293187"/>
      <w:r w:rsidRPr="00AD09B2">
        <w:t>Opatrenie 1.2.3: Zabezpečenie koordinovaného rozvoja a vytváranie partnerstiev</w:t>
      </w:r>
      <w:bookmarkEnd w:id="141"/>
      <w:bookmarkEnd w:id="142"/>
      <w:bookmarkEnd w:id="143"/>
      <w:bookmarkEnd w:id="144"/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Pre napĺňanie rozvojového potenciálu obce je nevyhnutné jeho personálne technické materiálne a finančne zabezpečenie. Potrebné je tiež spracovanie a udržiavanie aktuálnosti rozvojových dokumentov vzťahujúcich sa k jednotlivým prioritám.</w:t>
      </w:r>
    </w:p>
    <w:p w:rsidR="00793427" w:rsidRPr="00AD09B2" w:rsidRDefault="00793427" w:rsidP="00793427">
      <w:pPr>
        <w:contextualSpacing/>
      </w:pPr>
      <w:r w:rsidRPr="00AD09B2">
        <w:t>Okrem samotného personálneho zabezpečenia v obci je pre koordinovaný rozvoj potrebné nadväzovanie partnerstiev s obcami v okolí, so subjektmi samosprávy regionálnej úrovne, so subjektmi poskytujúcimi odborné poradenstvo a tiež nadväzovanie</w:t>
      </w:r>
      <w:r w:rsidR="008E05A9">
        <w:t xml:space="preserve"> a udržiavanie</w:t>
      </w:r>
      <w:r w:rsidRPr="00AD09B2">
        <w:t xml:space="preserve"> partnerstiev cezhraničného a medzinárodného charakteru.</w:t>
      </w:r>
    </w:p>
    <w:p w:rsidR="00793427" w:rsidRPr="00AD09B2" w:rsidRDefault="00793427" w:rsidP="00793427">
      <w:pPr>
        <w:pStyle w:val="Nadpis2"/>
        <w:spacing w:before="0"/>
        <w:contextualSpacing/>
        <w:rPr>
          <w:rStyle w:val="Siln"/>
          <w:b/>
          <w:bCs/>
        </w:rPr>
      </w:pPr>
      <w:bookmarkStart w:id="145" w:name="_Toc417032606"/>
      <w:bookmarkStart w:id="146" w:name="_Toc418671736"/>
      <w:bookmarkStart w:id="147" w:name="_Toc432496100"/>
      <w:bookmarkStart w:id="148" w:name="_Toc435293188"/>
      <w:r w:rsidRPr="00AD09B2">
        <w:rPr>
          <w:rStyle w:val="Siln"/>
          <w:b/>
          <w:bCs/>
        </w:rPr>
        <w:lastRenderedPageBreak/>
        <w:t>Priorita 2.1:</w:t>
      </w:r>
      <w:bookmarkEnd w:id="145"/>
      <w:bookmarkEnd w:id="146"/>
      <w:bookmarkEnd w:id="147"/>
      <w:r w:rsidR="00EE36C9">
        <w:rPr>
          <w:rStyle w:val="Siln"/>
          <w:b/>
          <w:bCs/>
        </w:rPr>
        <w:t xml:space="preserve"> Hospodárstvo</w:t>
      </w:r>
      <w:bookmarkEnd w:id="148"/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3"/>
        <w:contextualSpacing/>
      </w:pPr>
      <w:bookmarkStart w:id="149" w:name="_Toc417032607"/>
      <w:bookmarkStart w:id="150" w:name="_Toc418671737"/>
      <w:bookmarkStart w:id="151" w:name="_Toc432496101"/>
      <w:bookmarkStart w:id="152" w:name="_Toc435293189"/>
      <w:r w:rsidRPr="00AD09B2">
        <w:t>Opatrenie 2.1.1: Podpora záujemcov o podnikanie a existujúcich podnikateľov</w:t>
      </w:r>
      <w:bookmarkEnd w:id="149"/>
      <w:bookmarkEnd w:id="150"/>
      <w:bookmarkEnd w:id="151"/>
      <w:bookmarkEnd w:id="152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D538D3" w:rsidRDefault="00793427" w:rsidP="00793427">
      <w:r w:rsidRPr="00D538D3">
        <w:t xml:space="preserve">Malé a stredné firmy plnia v obci významný faktor sociálno-ekonomického rozvoja. </w:t>
      </w:r>
    </w:p>
    <w:p w:rsidR="00793427" w:rsidRPr="0026692D" w:rsidRDefault="00793427" w:rsidP="00793427">
      <w:pPr>
        <w:contextualSpacing/>
      </w:pPr>
      <w:r w:rsidRPr="00D538D3">
        <w:t>Obec poskytuje dostatočne široké spektrum aktivít a podnikateľských myšlienok. Záleží len na obyvateľoch, do akej miery sa chopia tejto šance, treba ich však motivovať. Nevyhnutné je tiež záujemcov o podnikanie podchytiť v štádiu prípravy na podnikanie a pomôcť im vyvarovať sa krokov, ktoré by prípadne mohli ohroziť ich prosperitu.</w:t>
      </w:r>
      <w:r>
        <w:t xml:space="preserve"> </w:t>
      </w:r>
      <w:r w:rsidRPr="00B40209">
        <w:t>Dôležité je tiež klásť dôraz na vytváranie pracovných miest pre znevýhodnených uchádzačov o zamestnanie napríklad formou sociálneho podniku.</w:t>
      </w:r>
      <w:r w:rsidR="00E457FC">
        <w:t xml:space="preserve"> </w:t>
      </w:r>
      <w:r w:rsidRPr="00AD09B2">
        <w:rPr>
          <w:rFonts w:cs="Arial"/>
          <w:szCs w:val="24"/>
        </w:rPr>
        <w:t>Partnerstvo verejného a súkromného sektoru je jedným z najvýznamnejších partnerstiev, ktoré má vplyv na sociálno-ekonomický rozvoj  obce, preto je nevyhnutné budovanie spolupráce na tejto úrovni.</w:t>
      </w:r>
    </w:p>
    <w:p w:rsidR="00793427" w:rsidRPr="00AD09B2" w:rsidRDefault="00E457FC" w:rsidP="00793427">
      <w:pPr>
        <w:contextualSpacing/>
        <w:rPr>
          <w:rFonts w:cs="Arial"/>
          <w:szCs w:val="24"/>
        </w:rPr>
      </w:pPr>
      <w:r>
        <w:rPr>
          <w:rFonts w:cs="Arial"/>
          <w:szCs w:val="24"/>
        </w:rPr>
        <w:t>Aktivity</w:t>
      </w:r>
    </w:p>
    <w:p w:rsidR="00793427" w:rsidRPr="00AD09B2" w:rsidRDefault="00E457FC" w:rsidP="00793427">
      <w:pPr>
        <w:numPr>
          <w:ilvl w:val="0"/>
          <w:numId w:val="20"/>
        </w:numPr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rozvoj priemyselnej zóny,</w:t>
      </w:r>
    </w:p>
    <w:p w:rsidR="00793427" w:rsidRPr="00AD09B2" w:rsidRDefault="00793427" w:rsidP="00793427">
      <w:pPr>
        <w:numPr>
          <w:ilvl w:val="0"/>
          <w:numId w:val="20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 xml:space="preserve">príprava vybraných </w:t>
      </w:r>
      <w:r>
        <w:rPr>
          <w:rFonts w:cs="Arial"/>
          <w:szCs w:val="24"/>
        </w:rPr>
        <w:t>objektov</w:t>
      </w:r>
      <w:r w:rsidRPr="00AD09B2">
        <w:rPr>
          <w:rFonts w:cs="Arial"/>
          <w:szCs w:val="24"/>
        </w:rPr>
        <w:t xml:space="preserve"> na podnikanie,</w:t>
      </w:r>
    </w:p>
    <w:p w:rsidR="00793427" w:rsidRPr="00AD09B2" w:rsidRDefault="00793427" w:rsidP="00793427">
      <w:pPr>
        <w:numPr>
          <w:ilvl w:val="0"/>
          <w:numId w:val="20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spolupráca verejného a súkromného sektoru,</w:t>
      </w:r>
    </w:p>
    <w:p w:rsidR="00793427" w:rsidRDefault="00793427" w:rsidP="00793427">
      <w:pPr>
        <w:numPr>
          <w:ilvl w:val="0"/>
          <w:numId w:val="20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poskytovanie poradenských služieb pre podnikateľov prostredníctvom profesionálnych inštitúcií.</w:t>
      </w:r>
    </w:p>
    <w:p w:rsidR="00793427" w:rsidRPr="00AD09B2" w:rsidRDefault="00793427" w:rsidP="00793427">
      <w:pPr>
        <w:contextualSpacing/>
        <w:jc w:val="left"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53" w:name="_Toc417032608"/>
      <w:bookmarkStart w:id="154" w:name="_Toc418671738"/>
      <w:bookmarkStart w:id="155" w:name="_Toc432496102"/>
      <w:bookmarkStart w:id="156" w:name="_Toc435293190"/>
      <w:r w:rsidRPr="00AD09B2">
        <w:t>Opatrenie 2.1.2: Rozvoj tradičných výrob</w:t>
      </w:r>
      <w:bookmarkEnd w:id="153"/>
      <w:bookmarkEnd w:id="154"/>
      <w:bookmarkEnd w:id="155"/>
      <w:bookmarkEnd w:id="156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Prevádzky tradičných</w:t>
      </w:r>
      <w:r w:rsidR="00E457FC">
        <w:rPr>
          <w:rFonts w:cs="Arial"/>
          <w:szCs w:val="24"/>
        </w:rPr>
        <w:t xml:space="preserve"> remeselných výrob sú ojedinelé</w:t>
      </w:r>
      <w:r w:rsidRPr="00AD09B2">
        <w:rPr>
          <w:rFonts w:cs="Arial"/>
          <w:szCs w:val="24"/>
        </w:rPr>
        <w:t>, sú však významným faktorom atraktivity obce. Preto je vhodné usmerniť záujemcov o podnikanie a ich motivovanie k vykonávaniu takýchto aktivít.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57" w:name="_Toc417032609"/>
      <w:bookmarkStart w:id="158" w:name="_Toc418671739"/>
      <w:bookmarkStart w:id="159" w:name="_Toc432496103"/>
      <w:bookmarkStart w:id="160" w:name="_Toc435293191"/>
      <w:r w:rsidRPr="00AD09B2">
        <w:t>Opatrenie 2.1.3: Rozvoj poľnohospodárstva s dôrazom na biologickú rozmanitosť, prírodné a kultúrne dedičstvo vidieka</w:t>
      </w:r>
      <w:bookmarkEnd w:id="157"/>
      <w:bookmarkEnd w:id="158"/>
      <w:bookmarkEnd w:id="159"/>
      <w:bookmarkEnd w:id="160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E457FC" w:rsidP="00793427">
      <w:pPr>
        <w:autoSpaceDE w:val="0"/>
        <w:autoSpaceDN w:val="0"/>
        <w:adjustRightInd w:val="0"/>
        <w:contextualSpacing/>
        <w:rPr>
          <w:rFonts w:cs="Arial"/>
          <w:szCs w:val="24"/>
        </w:rPr>
      </w:pPr>
      <w:r>
        <w:rPr>
          <w:rFonts w:cs="Arial"/>
          <w:szCs w:val="24"/>
        </w:rPr>
        <w:t>Intenzívny</w:t>
      </w:r>
      <w:r w:rsidR="00793427" w:rsidRPr="00AD09B2">
        <w:rPr>
          <w:rFonts w:cs="Arial"/>
          <w:szCs w:val="24"/>
        </w:rPr>
        <w:t xml:space="preserve"> spôsob </w:t>
      </w:r>
      <w:r>
        <w:rPr>
          <w:rFonts w:cs="Arial"/>
          <w:szCs w:val="24"/>
        </w:rPr>
        <w:t xml:space="preserve">poľnohospodárstva </w:t>
      </w:r>
      <w:r w:rsidR="00793427" w:rsidRPr="00AD09B2">
        <w:rPr>
          <w:rFonts w:cs="Arial"/>
          <w:szCs w:val="24"/>
        </w:rPr>
        <w:t>je dôležitý z hľadiska objemu produkcie, nedotvára však vidiecky charakter. Preto je nevyhnutné podporovať obyvateľov so vzťahom k poľnohospodárstvu a subjekty zaoberajúce sa poľnohospodárstvom a motivovať ich k diverzifikácii poľnohospodárskych činností. Realizácia tohto opatrenia prispeje k atraktívnosti obce i vo vzťahu k rozvoju turizmu.</w:t>
      </w:r>
    </w:p>
    <w:p w:rsidR="00E457FC" w:rsidRDefault="00E457FC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V rámci opatrenia je potrebné brať ohľad i na fyzicky a morálne opotrebovanú poľnohospodársku techniku a technológie. Realizácia opatrenia je možná prostredníctvom vykonania aktivít:</w:t>
      </w:r>
    </w:p>
    <w:p w:rsidR="00793427" w:rsidRPr="00AD09B2" w:rsidRDefault="00793427" w:rsidP="00793427">
      <w:pPr>
        <w:numPr>
          <w:ilvl w:val="0"/>
          <w:numId w:val="19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výstavba, rekonštrukcia a modernizácia budov,</w:t>
      </w:r>
    </w:p>
    <w:p w:rsidR="00793427" w:rsidRPr="00AD09B2" w:rsidRDefault="00793427" w:rsidP="00793427">
      <w:pPr>
        <w:numPr>
          <w:ilvl w:val="0"/>
          <w:numId w:val="19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obstaranie a modernizácia technického a technologického vybavenia,</w:t>
      </w:r>
    </w:p>
    <w:p w:rsidR="00793427" w:rsidRPr="00AD09B2" w:rsidRDefault="00793427" w:rsidP="00793427">
      <w:pPr>
        <w:numPr>
          <w:ilvl w:val="0"/>
          <w:numId w:val="19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zlepšenie monitorovania kvality, zdravotných podmienok, hygienicko-sanitárnych režimov,</w:t>
      </w:r>
    </w:p>
    <w:p w:rsidR="00793427" w:rsidRPr="00AD09B2" w:rsidRDefault="00793427" w:rsidP="00793427">
      <w:pPr>
        <w:numPr>
          <w:ilvl w:val="0"/>
          <w:numId w:val="19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zlepšenie pracovných podmienok a vzdelávania.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lastRenderedPageBreak/>
        <w:t xml:space="preserve">Na základe analýzy vnútorné zdroje obce – kultúrny, historický a prírodný potenciál - vytvárajú predpoklady pre rozvoj turizmu v kontexte väčšieho celku – stredného </w:t>
      </w:r>
      <w:r w:rsidR="00E457FC">
        <w:rPr>
          <w:rFonts w:cs="Arial"/>
          <w:szCs w:val="24"/>
        </w:rPr>
        <w:t xml:space="preserve">a horného </w:t>
      </w:r>
      <w:r w:rsidRPr="00AD09B2">
        <w:rPr>
          <w:rFonts w:cs="Arial"/>
          <w:szCs w:val="24"/>
        </w:rPr>
        <w:t>Považia.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61" w:name="_Toc417032610"/>
      <w:bookmarkStart w:id="162" w:name="_Toc418671740"/>
      <w:bookmarkStart w:id="163" w:name="_Toc432496104"/>
      <w:bookmarkStart w:id="164" w:name="_Toc435293192"/>
      <w:r w:rsidRPr="00AD09B2">
        <w:t>Opatrenie 2.1.4: Tvorba a údržba produktov cestovného ruchu, podpora turistickej infraštruktúry</w:t>
      </w:r>
      <w:bookmarkEnd w:id="161"/>
      <w:bookmarkEnd w:id="162"/>
      <w:bookmarkEnd w:id="163"/>
      <w:bookmarkEnd w:id="164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V</w:t>
      </w:r>
      <w:r w:rsidR="00124729">
        <w:rPr>
          <w:rFonts w:cs="Arial"/>
          <w:szCs w:val="24"/>
        </w:rPr>
        <w:t> </w:t>
      </w:r>
      <w:r w:rsidRPr="00AD09B2">
        <w:rPr>
          <w:rFonts w:cs="Arial"/>
          <w:szCs w:val="24"/>
        </w:rPr>
        <w:t>obci</w:t>
      </w:r>
      <w:r w:rsidR="00124729">
        <w:rPr>
          <w:rFonts w:cs="Arial"/>
          <w:szCs w:val="24"/>
        </w:rPr>
        <w:t xml:space="preserve"> a okolí</w:t>
      </w:r>
      <w:r w:rsidRPr="00AD09B2">
        <w:rPr>
          <w:rFonts w:cs="Arial"/>
          <w:szCs w:val="24"/>
        </w:rPr>
        <w:t xml:space="preserve"> sú vytvorené výborné podmienky pre produkty cestovného ruchu zamerané na:</w:t>
      </w:r>
    </w:p>
    <w:p w:rsidR="00793427" w:rsidRPr="00AD09B2" w:rsidRDefault="00124729" w:rsidP="00793427">
      <w:pPr>
        <w:numPr>
          <w:ilvl w:val="0"/>
          <w:numId w:val="18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>remeselníctvo - sklárstvo</w:t>
      </w:r>
      <w:r w:rsidR="00793427" w:rsidRPr="00AD09B2">
        <w:rPr>
          <w:rFonts w:cs="Arial"/>
          <w:szCs w:val="24"/>
        </w:rPr>
        <w:t>,</w:t>
      </w:r>
    </w:p>
    <w:p w:rsidR="00793427" w:rsidRPr="00124729" w:rsidRDefault="00793427" w:rsidP="00124729">
      <w:pPr>
        <w:numPr>
          <w:ilvl w:val="0"/>
          <w:numId w:val="18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cykloturistiku,</w:t>
      </w:r>
    </w:p>
    <w:p w:rsidR="00793427" w:rsidRPr="00AD09B2" w:rsidRDefault="00793427" w:rsidP="00793427">
      <w:pPr>
        <w:numPr>
          <w:ilvl w:val="0"/>
          <w:numId w:val="18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 xml:space="preserve">pešiu turistiku, </w:t>
      </w:r>
    </w:p>
    <w:p w:rsidR="00793427" w:rsidRPr="00AD09B2" w:rsidRDefault="00793427" w:rsidP="00793427">
      <w:pPr>
        <w:numPr>
          <w:ilvl w:val="0"/>
          <w:numId w:val="18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poľovníctvo</w:t>
      </w:r>
      <w:r>
        <w:rPr>
          <w:rFonts w:cs="Arial"/>
          <w:szCs w:val="24"/>
        </w:rPr>
        <w:t xml:space="preserve"> a rybárstvo</w:t>
      </w:r>
      <w:r w:rsidRPr="00AD09B2">
        <w:rPr>
          <w:rFonts w:cs="Arial"/>
          <w:szCs w:val="24"/>
        </w:rPr>
        <w:t>,</w:t>
      </w:r>
    </w:p>
    <w:p w:rsidR="00793427" w:rsidRDefault="00124729" w:rsidP="00793427">
      <w:pPr>
        <w:numPr>
          <w:ilvl w:val="0"/>
          <w:numId w:val="18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>jazdectvo,</w:t>
      </w:r>
    </w:p>
    <w:p w:rsidR="00124729" w:rsidRPr="00AD09B2" w:rsidRDefault="00124729" w:rsidP="00124729">
      <w:pPr>
        <w:contextualSpacing/>
        <w:rPr>
          <w:rFonts w:cs="Arial"/>
          <w:szCs w:val="24"/>
        </w:rPr>
      </w:pPr>
      <w:r>
        <w:rPr>
          <w:rFonts w:cs="Arial"/>
          <w:szCs w:val="24"/>
        </w:rPr>
        <w:t>preto je nevyhnutné vykonávať aktivity súvisiace s využitím tohto potenciálu a vytvárať zázemie pre rozvoj turizmu.</w:t>
      </w:r>
    </w:p>
    <w:p w:rsidR="00793427" w:rsidRPr="00AD09B2" w:rsidRDefault="00793427" w:rsidP="00793427">
      <w:pPr>
        <w:ind w:left="720"/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65" w:name="_Toc417032611"/>
      <w:bookmarkStart w:id="166" w:name="_Toc418671741"/>
      <w:bookmarkStart w:id="167" w:name="_Toc432496105"/>
      <w:bookmarkStart w:id="168" w:name="_Toc435293193"/>
      <w:r w:rsidRPr="00AD09B2">
        <w:t>Opatrenie 2.1.5: Marketing obce</w:t>
      </w:r>
      <w:bookmarkEnd w:id="165"/>
      <w:bookmarkEnd w:id="166"/>
      <w:bookmarkEnd w:id="167"/>
      <w:bookmarkEnd w:id="168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Atraktívnosť obce nie je len naplnením cieľov, ale aj vhodne zvolenej propagácie a prezentácie činností obyvateľom a ostatným cieľovým skupinám (podnikatelia, návštevníci, partnerské obce a inštitúcie) osobne, prostredníctvom printových a elektronických médií.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2"/>
        <w:spacing w:before="0"/>
        <w:contextualSpacing/>
      </w:pPr>
      <w:bookmarkStart w:id="169" w:name="_Toc417032612"/>
      <w:bookmarkStart w:id="170" w:name="_Toc418671742"/>
      <w:bookmarkStart w:id="171" w:name="_Toc432496106"/>
      <w:bookmarkStart w:id="172" w:name="_Toc435293194"/>
      <w:r w:rsidRPr="00AD09B2">
        <w:t>Priorita 2.2: Ochrana a kvalita životného prostredia</w:t>
      </w:r>
      <w:bookmarkEnd w:id="169"/>
      <w:bookmarkEnd w:id="170"/>
      <w:bookmarkEnd w:id="171"/>
      <w:bookmarkEnd w:id="172"/>
    </w:p>
    <w:p w:rsidR="00793427" w:rsidRPr="00AD09B2" w:rsidRDefault="00793427" w:rsidP="00793427">
      <w:pPr>
        <w:contextualSpacing/>
        <w:rPr>
          <w:rFonts w:cs="Arial"/>
          <w:szCs w:val="24"/>
          <w:u w:val="single"/>
        </w:rPr>
      </w:pPr>
    </w:p>
    <w:p w:rsidR="00793427" w:rsidRPr="00AD09B2" w:rsidRDefault="00793427" w:rsidP="00793427">
      <w:pPr>
        <w:pStyle w:val="Nadpis3"/>
        <w:contextualSpacing/>
      </w:pPr>
      <w:bookmarkStart w:id="173" w:name="_Toc417032613"/>
      <w:bookmarkStart w:id="174" w:name="_Toc418671743"/>
      <w:bookmarkStart w:id="175" w:name="_Toc432496107"/>
      <w:bookmarkStart w:id="176" w:name="_Toc435293195"/>
      <w:r w:rsidRPr="00AD09B2">
        <w:t>Opatrenie 2.2.1: Ochrana a racionálne využívanie vôd</w:t>
      </w:r>
      <w:bookmarkEnd w:id="173"/>
      <w:bookmarkEnd w:id="174"/>
      <w:bookmarkEnd w:id="175"/>
      <w:bookmarkEnd w:id="176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4057C0" w:rsidRDefault="00793427" w:rsidP="00793427">
      <w:pPr>
        <w:rPr>
          <w:rFonts w:cs="Arial"/>
          <w:szCs w:val="24"/>
        </w:rPr>
      </w:pPr>
      <w:r w:rsidRPr="004057C0">
        <w:rPr>
          <w:rFonts w:cs="Arial"/>
          <w:szCs w:val="24"/>
        </w:rPr>
        <w:t>Odpad zo septikov a žúmp je často likvidovaný nežiaducim a zakázaným spôsobom do trativodu alebo suchého poldra, čerpaný do okolia žúmp a septikov, rozptýlený na poľnohospodársku pôdu. Takto hrozí znečistenie spodných vôd, ktoré môže mať nezvratné následky na zdraví obyvateľstva a vyváženom prírodnom prostredí.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77" w:name="_Toc417032614"/>
      <w:bookmarkStart w:id="178" w:name="_Toc418671744"/>
      <w:bookmarkStart w:id="179" w:name="_Toc432496108"/>
      <w:bookmarkStart w:id="180" w:name="_Toc435293196"/>
      <w:r w:rsidRPr="00AD09B2">
        <w:t>Opatrenie 2.2.2: Ochrana ovzdušia</w:t>
      </w:r>
      <w:bookmarkEnd w:id="177"/>
      <w:bookmarkEnd w:id="178"/>
      <w:bookmarkEnd w:id="179"/>
      <w:bookmarkEnd w:id="180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8E05A9" w:rsidP="009A3B61">
      <w:pPr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Kvalita ovzdušia </w:t>
      </w:r>
      <w:r w:rsidR="00793427" w:rsidRPr="00AD09B2">
        <w:rPr>
          <w:rFonts w:cs="Arial"/>
          <w:szCs w:val="24"/>
        </w:rPr>
        <w:t xml:space="preserve">je hodnotená ako slabá stránka, </w:t>
      </w:r>
      <w:r>
        <w:rPr>
          <w:rFonts w:cs="Arial"/>
          <w:szCs w:val="24"/>
        </w:rPr>
        <w:t xml:space="preserve">preto je potrebné vykonávať aktivity </w:t>
      </w:r>
      <w:r w:rsidR="009A3B61">
        <w:rPr>
          <w:rFonts w:cs="Arial"/>
          <w:szCs w:val="24"/>
        </w:rPr>
        <w:t>k znižovaniu emisií, či už u lokálnych zdrojov znečistenia alebo u zdrojov prenášaných diaľkovo vzduchom.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81" w:name="_Toc417032615"/>
      <w:bookmarkStart w:id="182" w:name="_Toc418671745"/>
      <w:bookmarkStart w:id="183" w:name="_Toc432496109"/>
      <w:bookmarkStart w:id="184" w:name="_Toc435293197"/>
      <w:r w:rsidRPr="00AD09B2">
        <w:t>Opatrenie 2.2.3: Zlepšenie a rozvoj odpadového hospodárstva, likvidácia starých záťaží a predchádzanie vzniku odpadov</w:t>
      </w:r>
      <w:bookmarkEnd w:id="181"/>
      <w:bookmarkEnd w:id="182"/>
      <w:bookmarkEnd w:id="183"/>
      <w:bookmarkEnd w:id="184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 xml:space="preserve">Jednoznačnou prioritou, ktorú je nevyhnutné riešiť v rámci odpadového hospodárstva, je problematika odpadových vôd. Likvidácia ostatných druhov odpadov je riešená komplexne, vrátane separácie odpadov, i tak </w:t>
      </w:r>
      <w:r w:rsidR="009A3B61">
        <w:rPr>
          <w:rFonts w:cs="Arial"/>
          <w:szCs w:val="24"/>
        </w:rPr>
        <w:t xml:space="preserve">je však nevyhnutné neustále vykonávať aktivity smerujúce </w:t>
      </w:r>
      <w:r w:rsidR="009A3B61">
        <w:rPr>
          <w:rFonts w:cs="Arial"/>
          <w:szCs w:val="24"/>
        </w:rPr>
        <w:lastRenderedPageBreak/>
        <w:t>k zefektívňovaniu systému odpadového hospodárstva (predchádzanie vzniku odpadov, zvyšovanie podielu vytriedeného a zhodnoteného odpadu na celkovom objeme).</w:t>
      </w:r>
    </w:p>
    <w:p w:rsidR="009A3B61" w:rsidRPr="00AD09B2" w:rsidRDefault="009A3B61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85" w:name="_Toc417032616"/>
      <w:bookmarkStart w:id="186" w:name="_Toc418671746"/>
      <w:bookmarkStart w:id="187" w:name="_Toc432496110"/>
      <w:bookmarkStart w:id="188" w:name="_Toc435293198"/>
      <w:r w:rsidRPr="00AD09B2">
        <w:t>Opatrenie 2.2.4: Ochrana, zlepšenie a obnova prírodného prostredia</w:t>
      </w:r>
      <w:bookmarkEnd w:id="185"/>
      <w:bookmarkEnd w:id="186"/>
      <w:bookmarkEnd w:id="187"/>
      <w:bookmarkEnd w:id="188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Na ochranu, zlepšenie a obnovu prírodného prostredia ako celku majú vplyv predovšetkým čiastkové aktivity:</w:t>
      </w:r>
    </w:p>
    <w:p w:rsidR="00793427" w:rsidRPr="00AD09B2" w:rsidRDefault="00793427" w:rsidP="00793427">
      <w:pPr>
        <w:numPr>
          <w:ilvl w:val="0"/>
          <w:numId w:val="16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ochrana lokalít cenných pre existenciu chránených a ohrozených druhov fauny a flóry,</w:t>
      </w:r>
    </w:p>
    <w:p w:rsidR="00793427" w:rsidRPr="00AD09B2" w:rsidRDefault="00793427" w:rsidP="00793427">
      <w:pPr>
        <w:numPr>
          <w:ilvl w:val="0"/>
          <w:numId w:val="16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 xml:space="preserve">zvýšenie stability prírodného, poľnohospodárskeho ako </w:t>
      </w:r>
      <w:r w:rsidR="009A3B61">
        <w:rPr>
          <w:rFonts w:cs="Arial"/>
          <w:szCs w:val="24"/>
        </w:rPr>
        <w:t>aj urbanizovaného územia</w:t>
      </w:r>
      <w:r w:rsidRPr="00AD09B2">
        <w:rPr>
          <w:rFonts w:cs="Arial"/>
          <w:szCs w:val="24"/>
        </w:rPr>
        <w:t>,</w:t>
      </w:r>
    </w:p>
    <w:p w:rsidR="00793427" w:rsidRPr="00AD09B2" w:rsidRDefault="00793427" w:rsidP="00793427">
      <w:pPr>
        <w:numPr>
          <w:ilvl w:val="0"/>
          <w:numId w:val="16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zvyšovanie environmentálneho povedomia a výchova k lepšiemu vzťahu k životnému prostrediu,</w:t>
      </w:r>
    </w:p>
    <w:p w:rsidR="00793427" w:rsidRPr="00AD09B2" w:rsidRDefault="00793427" w:rsidP="00793427">
      <w:pPr>
        <w:numPr>
          <w:ilvl w:val="0"/>
          <w:numId w:val="16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zapojenie organizácií ochrany prírody a krajiny (z blízkeho okolia) do procesov rozhodovania o území a prípadného rozvoja územia najmä s dôrazom na monitoring územia z hľadiska ochrany prírody a krajiny a na externé faktory vplývajúce na životné prostredie regiónu.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pStyle w:val="Nadpis3"/>
        <w:contextualSpacing/>
      </w:pPr>
      <w:bookmarkStart w:id="189" w:name="_Toc417032617"/>
      <w:bookmarkStart w:id="190" w:name="_Toc418671747"/>
      <w:bookmarkStart w:id="191" w:name="_Toc432496111"/>
      <w:bookmarkStart w:id="192" w:name="_Toc435293199"/>
      <w:r w:rsidRPr="00AD09B2">
        <w:t>Opatrenie 2.2.5: Podpora investícií do obnovy lesov</w:t>
      </w:r>
      <w:bookmarkEnd w:id="189"/>
      <w:bookmarkEnd w:id="190"/>
      <w:bookmarkEnd w:id="191"/>
      <w:bookmarkEnd w:id="192"/>
      <w:r w:rsidRPr="00AD09B2">
        <w:t xml:space="preserve"> 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Lesy tvoria väčšinu pôdneho fondu obce. Opatrenie je realizovateľné prostredníctvom aktivít, akými sú:</w:t>
      </w:r>
    </w:p>
    <w:p w:rsidR="00793427" w:rsidRPr="00AD09B2" w:rsidRDefault="00793427" w:rsidP="00793427">
      <w:pPr>
        <w:pStyle w:val="Zkladntext2"/>
        <w:widowControl w:val="0"/>
        <w:numPr>
          <w:ilvl w:val="0"/>
          <w:numId w:val="15"/>
        </w:numPr>
        <w:spacing w:after="0" w:line="240" w:lineRule="auto"/>
        <w:ind w:left="709" w:hanging="283"/>
        <w:contextualSpacing/>
        <w:jc w:val="both"/>
        <w:rPr>
          <w:rFonts w:asciiTheme="minorHAnsi" w:hAnsiTheme="minorHAnsi" w:cs="Arial"/>
        </w:rPr>
      </w:pPr>
      <w:r w:rsidRPr="00AD09B2">
        <w:rPr>
          <w:rFonts w:asciiTheme="minorHAnsi" w:hAnsiTheme="minorHAnsi" w:cs="Arial"/>
          <w:bCs/>
        </w:rPr>
        <w:t>zalesňovanie</w:t>
      </w:r>
      <w:r w:rsidRPr="00AD09B2">
        <w:rPr>
          <w:rFonts w:asciiTheme="minorHAnsi" w:hAnsiTheme="minorHAnsi" w:cs="Arial"/>
        </w:rPr>
        <w:t xml:space="preserve"> </w:t>
      </w:r>
      <w:r w:rsidRPr="00AD09B2">
        <w:rPr>
          <w:rFonts w:asciiTheme="minorHAnsi" w:hAnsiTheme="minorHAnsi" w:cs="Arial"/>
          <w:bCs/>
        </w:rPr>
        <w:t xml:space="preserve">a ochrana lesov poškodených hmyzom a imisiami, </w:t>
      </w:r>
    </w:p>
    <w:p w:rsidR="00793427" w:rsidRPr="00AD09B2" w:rsidRDefault="00793427" w:rsidP="00793427">
      <w:pPr>
        <w:pStyle w:val="Zkladntext2"/>
        <w:widowControl w:val="0"/>
        <w:numPr>
          <w:ilvl w:val="0"/>
          <w:numId w:val="15"/>
        </w:numPr>
        <w:spacing w:after="0" w:line="240" w:lineRule="auto"/>
        <w:ind w:left="709" w:hanging="283"/>
        <w:contextualSpacing/>
        <w:jc w:val="both"/>
        <w:rPr>
          <w:rFonts w:asciiTheme="minorHAnsi" w:hAnsiTheme="minorHAnsi" w:cs="Arial"/>
          <w:bCs/>
        </w:rPr>
      </w:pPr>
      <w:r w:rsidRPr="00AD09B2">
        <w:rPr>
          <w:rFonts w:asciiTheme="minorHAnsi" w:hAnsiTheme="minorHAnsi" w:cs="Arial"/>
          <w:bCs/>
        </w:rPr>
        <w:t>zalesňovanie lesného pôdneho fondu a následná výsadba mladých lesných kultúr v horských oblastiach s cieľom zvýšiť biologickú diverzitu a znížiť riziko pôdnej erózie,</w:t>
      </w:r>
    </w:p>
    <w:p w:rsidR="00793427" w:rsidRPr="00AD09B2" w:rsidRDefault="00793427" w:rsidP="00793427">
      <w:pPr>
        <w:pStyle w:val="Zkladntext2"/>
        <w:widowControl w:val="0"/>
        <w:numPr>
          <w:ilvl w:val="0"/>
          <w:numId w:val="15"/>
        </w:numPr>
        <w:spacing w:after="0" w:line="240" w:lineRule="auto"/>
        <w:ind w:left="709" w:hanging="283"/>
        <w:contextualSpacing/>
        <w:jc w:val="both"/>
        <w:rPr>
          <w:rFonts w:asciiTheme="minorHAnsi" w:hAnsiTheme="minorHAnsi" w:cs="Arial"/>
          <w:bCs/>
        </w:rPr>
      </w:pPr>
      <w:r w:rsidRPr="00AD09B2">
        <w:rPr>
          <w:rFonts w:asciiTheme="minorHAnsi" w:hAnsiTheme="minorHAnsi" w:cs="Arial"/>
          <w:bCs/>
        </w:rPr>
        <w:t>zalesňovanie lesného pôdneho fondu a následná výsadba mladých lesných kultúr v tých oblastiach, kde náklady prevyšujú príjmy z hospodárskej činnosti a kde si to vyžaduje verejný záujem,</w:t>
      </w:r>
    </w:p>
    <w:p w:rsidR="00793427" w:rsidRPr="00AD09B2" w:rsidRDefault="00793427" w:rsidP="00793427">
      <w:pPr>
        <w:pStyle w:val="Zkladntext2"/>
        <w:widowControl w:val="0"/>
        <w:numPr>
          <w:ilvl w:val="0"/>
          <w:numId w:val="15"/>
        </w:numPr>
        <w:spacing w:after="0" w:line="240" w:lineRule="auto"/>
        <w:ind w:left="709" w:hanging="283"/>
        <w:contextualSpacing/>
        <w:jc w:val="both"/>
        <w:rPr>
          <w:rFonts w:asciiTheme="minorHAnsi" w:hAnsiTheme="minorHAnsi" w:cs="Arial"/>
          <w:bCs/>
        </w:rPr>
      </w:pPr>
      <w:r w:rsidRPr="00AD09B2">
        <w:rPr>
          <w:rFonts w:asciiTheme="minorHAnsi" w:hAnsiTheme="minorHAnsi" w:cs="Arial"/>
          <w:bCs/>
        </w:rPr>
        <w:t>výsadba lesného reprodukčného materiálu,</w:t>
      </w:r>
    </w:p>
    <w:p w:rsidR="00793427" w:rsidRPr="00AD09B2" w:rsidRDefault="00793427" w:rsidP="00793427">
      <w:pPr>
        <w:pStyle w:val="Zkladntext2"/>
        <w:widowControl w:val="0"/>
        <w:numPr>
          <w:ilvl w:val="0"/>
          <w:numId w:val="15"/>
        </w:numPr>
        <w:spacing w:after="0" w:line="240" w:lineRule="auto"/>
        <w:ind w:left="709" w:hanging="283"/>
        <w:contextualSpacing/>
        <w:jc w:val="both"/>
        <w:rPr>
          <w:rFonts w:asciiTheme="minorHAnsi" w:hAnsiTheme="minorHAnsi" w:cs="Arial"/>
        </w:rPr>
      </w:pPr>
      <w:r w:rsidRPr="00AD09B2">
        <w:rPr>
          <w:rFonts w:asciiTheme="minorHAnsi" w:hAnsiTheme="minorHAnsi" w:cs="Arial"/>
          <w:bCs/>
        </w:rPr>
        <w:t xml:space="preserve">ostatné pestovateľské aktivity </w:t>
      </w:r>
      <w:r w:rsidRPr="00AD09B2">
        <w:rPr>
          <w:rFonts w:asciiTheme="minorHAnsi" w:hAnsiTheme="minorHAnsi" w:cs="Arial"/>
        </w:rPr>
        <w:t>v lesoch poškodených synergickým pôsobením škodlivých činiteľov, najmä antropogénnou činnosťou a imisiami,</w:t>
      </w:r>
    </w:p>
    <w:p w:rsidR="00793427" w:rsidRPr="00AD09B2" w:rsidRDefault="00793427" w:rsidP="00793427">
      <w:pPr>
        <w:pStyle w:val="Odsekzoznamu"/>
        <w:numPr>
          <w:ilvl w:val="0"/>
          <w:numId w:val="15"/>
        </w:numPr>
        <w:ind w:left="709" w:hanging="283"/>
        <w:rPr>
          <w:rFonts w:cs="Arial"/>
          <w:szCs w:val="24"/>
        </w:rPr>
      </w:pPr>
      <w:r w:rsidRPr="00AD09B2">
        <w:rPr>
          <w:rFonts w:cs="Arial"/>
          <w:bCs/>
          <w:szCs w:val="24"/>
        </w:rPr>
        <w:t xml:space="preserve">iné aktivity na zlepšenie ekologickej stability lesov </w:t>
      </w:r>
      <w:r w:rsidRPr="00AD09B2">
        <w:rPr>
          <w:rFonts w:cs="Arial"/>
          <w:szCs w:val="24"/>
        </w:rPr>
        <w:t>(</w:t>
      </w:r>
      <w:r w:rsidRPr="00AD09B2">
        <w:rPr>
          <w:rFonts w:cs="Arial"/>
          <w:iCs/>
          <w:szCs w:val="24"/>
        </w:rPr>
        <w:t>revitalizačné a melioračné aktivity),</w:t>
      </w:r>
    </w:p>
    <w:p w:rsidR="00793427" w:rsidRPr="009A3B61" w:rsidRDefault="00793427" w:rsidP="00793427">
      <w:pPr>
        <w:pStyle w:val="Odsekzoznamu"/>
        <w:numPr>
          <w:ilvl w:val="0"/>
          <w:numId w:val="15"/>
        </w:numPr>
        <w:spacing w:after="200" w:line="276" w:lineRule="auto"/>
        <w:ind w:left="709" w:hanging="283"/>
        <w:jc w:val="left"/>
        <w:rPr>
          <w:rFonts w:asciiTheme="majorHAnsi" w:eastAsiaTheme="majorEastAsia" w:hAnsiTheme="majorHAnsi" w:cstheme="majorBidi"/>
          <w:b/>
          <w:bCs/>
          <w:color w:val="76923C" w:themeColor="accent3" w:themeShade="BF"/>
          <w:sz w:val="28"/>
          <w:szCs w:val="26"/>
        </w:rPr>
      </w:pPr>
      <w:r w:rsidRPr="009A3B61">
        <w:rPr>
          <w:rFonts w:cs="Arial"/>
          <w:bCs/>
          <w:szCs w:val="24"/>
        </w:rPr>
        <w:t>ozdravné aktivity v lesoch poškodených prírodnými katastrofami,</w:t>
      </w:r>
      <w:r w:rsidRPr="009A3B61">
        <w:rPr>
          <w:rFonts w:cs="Arial"/>
          <w:szCs w:val="24"/>
        </w:rPr>
        <w:t xml:space="preserve"> </w:t>
      </w:r>
      <w:r w:rsidRPr="00AD09B2">
        <w:rPr>
          <w:noProof/>
        </w:rPr>
        <w:t xml:space="preserve">obstaranie ekologicky vhodnej mechanizácie, strojov, zariadení, technológií </w:t>
      </w:r>
      <w:r w:rsidRPr="00AD09B2">
        <w:t>na pestovanie lesného reprodukčného materiálu, na pestovanie a ochranu lesa, ťažbu, približovanie, dopravu, nakladanie a prvotné spracovanie dreva a ostatnej lesnej produkcie</w:t>
      </w:r>
      <w:r w:rsidRPr="00AD09B2">
        <w:rPr>
          <w:noProof/>
        </w:rPr>
        <w:t>.</w:t>
      </w:r>
      <w:bookmarkStart w:id="193" w:name="_Toc417032618"/>
      <w:bookmarkStart w:id="194" w:name="_Toc418671748"/>
    </w:p>
    <w:p w:rsidR="00793427" w:rsidRDefault="008124FF" w:rsidP="008124FF">
      <w:pPr>
        <w:pStyle w:val="Nadpis2"/>
      </w:pPr>
      <w:bookmarkStart w:id="195" w:name="_Toc435293200"/>
      <w:bookmarkEnd w:id="193"/>
      <w:bookmarkEnd w:id="194"/>
      <w:r>
        <w:t>Priorita 2.3 Efektívna infraštruktúra</w:t>
      </w:r>
      <w:bookmarkEnd w:id="195"/>
    </w:p>
    <w:p w:rsidR="009A3B61" w:rsidRPr="00AD09B2" w:rsidRDefault="009A3B61" w:rsidP="00793427">
      <w:pPr>
        <w:contextualSpacing/>
      </w:pPr>
    </w:p>
    <w:p w:rsidR="00793427" w:rsidRPr="00AD09B2" w:rsidRDefault="009A3B61" w:rsidP="00793427">
      <w:pPr>
        <w:pStyle w:val="Nadpis3"/>
        <w:contextualSpacing/>
      </w:pPr>
      <w:bookmarkStart w:id="196" w:name="_Toc417032619"/>
      <w:bookmarkStart w:id="197" w:name="_Toc418671749"/>
      <w:bookmarkStart w:id="198" w:name="_Toc432496113"/>
      <w:bookmarkStart w:id="199" w:name="_Toc435293201"/>
      <w:r>
        <w:t>Opatrenie 2.</w:t>
      </w:r>
      <w:r w:rsidR="008124FF">
        <w:t>3.1</w:t>
      </w:r>
      <w:r w:rsidR="00793427" w:rsidRPr="00AD09B2">
        <w:t>: Budovanie a rekonštrukcia verejných plôch, priestranstiev, oddychových zón v intraviláne a  extraviláne obce</w:t>
      </w:r>
      <w:bookmarkEnd w:id="196"/>
      <w:bookmarkEnd w:id="197"/>
      <w:bookmarkEnd w:id="198"/>
      <w:bookmarkEnd w:id="199"/>
    </w:p>
    <w:p w:rsidR="009A3B61" w:rsidRDefault="009A3B61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Opatrenie má prispieť k  renovácii a rozvoju dediny a k zvyšovaniu jej atraktivity napríklad prostredníctvom aktivít:</w:t>
      </w:r>
    </w:p>
    <w:p w:rsidR="00793427" w:rsidRPr="00AD09B2" w:rsidRDefault="00793427" w:rsidP="00793427">
      <w:pPr>
        <w:pStyle w:val="Odsekzoznamu"/>
        <w:numPr>
          <w:ilvl w:val="0"/>
          <w:numId w:val="14"/>
        </w:numPr>
      </w:pPr>
      <w:r>
        <w:t>rekonštrukcia</w:t>
      </w:r>
      <w:r w:rsidRPr="00AD09B2">
        <w:t xml:space="preserve"> a budovanie verejných plôch, verejnej zelene,</w:t>
      </w:r>
    </w:p>
    <w:p w:rsidR="00793427" w:rsidRPr="00AD09B2" w:rsidRDefault="00793427" w:rsidP="00793427">
      <w:pPr>
        <w:pStyle w:val="Odsekzoznamu"/>
        <w:numPr>
          <w:ilvl w:val="0"/>
          <w:numId w:val="14"/>
        </w:numPr>
      </w:pPr>
      <w:r>
        <w:lastRenderedPageBreak/>
        <w:t>rekonštrukcia</w:t>
      </w:r>
      <w:r w:rsidRPr="00AD09B2">
        <w:t xml:space="preserve"> a budovanie oddychových zón – lavičky, odpočívadlá, sociálno-hygienické zariadenia,</w:t>
      </w:r>
    </w:p>
    <w:p w:rsidR="00793427" w:rsidRPr="00AD09B2" w:rsidRDefault="00793427" w:rsidP="00793427">
      <w:pPr>
        <w:pStyle w:val="Odsekzoznamu"/>
        <w:numPr>
          <w:ilvl w:val="0"/>
          <w:numId w:val="14"/>
        </w:numPr>
      </w:pPr>
      <w:r w:rsidRPr="00AD09B2">
        <w:t>rekonštrukcia a </w:t>
      </w:r>
      <w:r>
        <w:t>budovanie autobusových zastávok.</w:t>
      </w:r>
    </w:p>
    <w:p w:rsidR="00793427" w:rsidRPr="00AD09B2" w:rsidRDefault="00793427" w:rsidP="00793427">
      <w:pPr>
        <w:contextualSpacing/>
      </w:pPr>
    </w:p>
    <w:p w:rsidR="00793427" w:rsidRPr="00AD09B2" w:rsidRDefault="009A3B61" w:rsidP="00793427">
      <w:pPr>
        <w:pStyle w:val="Nadpis3"/>
        <w:contextualSpacing/>
      </w:pPr>
      <w:bookmarkStart w:id="200" w:name="_Toc417032620"/>
      <w:bookmarkStart w:id="201" w:name="_Toc418671750"/>
      <w:bookmarkStart w:id="202" w:name="_Toc432496114"/>
      <w:bookmarkStart w:id="203" w:name="_Toc435293202"/>
      <w:r>
        <w:t>Opatrenie 2.</w:t>
      </w:r>
      <w:r w:rsidR="008124FF">
        <w:t>3.2</w:t>
      </w:r>
      <w:r w:rsidR="00793427" w:rsidRPr="00AD09B2">
        <w:t>: Výstavba, rekonštrukcia, opravy a modernizácia budov, ich efektívne využívanie</w:t>
      </w:r>
      <w:bookmarkEnd w:id="200"/>
      <w:bookmarkEnd w:id="201"/>
      <w:bookmarkEnd w:id="202"/>
      <w:bookmarkEnd w:id="203"/>
    </w:p>
    <w:p w:rsidR="00793427" w:rsidRDefault="00793427" w:rsidP="00793427">
      <w:pPr>
        <w:contextualSpacing/>
      </w:pPr>
    </w:p>
    <w:p w:rsidR="009A3B61" w:rsidRDefault="009A3B61" w:rsidP="00793427">
      <w:pPr>
        <w:contextualSpacing/>
      </w:pPr>
      <w:r w:rsidRPr="00AD09B2">
        <w:t>Nevyhnutné je vykonať rekonštrukcie budov verejného aj súkromného majetku. Estetické hľadisko mnohokrát nezodpovedá súčasným štandardom a zlý technický stav neraz ohrozuje zdravie užívateľov, v krajných prípadoch i okoloidúcich. Nezanedbateľným je tiež hľadisko ekonomickej a energetickej e</w:t>
      </w:r>
      <w:r w:rsidR="008124FF">
        <w:t>fektívnosti budov.</w:t>
      </w:r>
    </w:p>
    <w:p w:rsidR="008124FF" w:rsidRPr="00AD09B2" w:rsidRDefault="008124FF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Výsledkom opatrenia je vytvorenie zázemia pre kvalitné a energeticky efektívne poskytovanie služieb občianskej vybavenosti.</w:t>
      </w:r>
    </w:p>
    <w:p w:rsidR="00793427" w:rsidRPr="00AD09B2" w:rsidRDefault="00793427" w:rsidP="00793427">
      <w:pPr>
        <w:contextualSpacing/>
        <w:rPr>
          <w:u w:val="single"/>
        </w:rPr>
      </w:pPr>
    </w:p>
    <w:p w:rsidR="00793427" w:rsidRPr="00AD09B2" w:rsidRDefault="008124FF" w:rsidP="00793427">
      <w:pPr>
        <w:pStyle w:val="Nadpis3"/>
        <w:contextualSpacing/>
      </w:pPr>
      <w:bookmarkStart w:id="204" w:name="_Toc417032621"/>
      <w:bookmarkStart w:id="205" w:name="_Toc418671751"/>
      <w:bookmarkStart w:id="206" w:name="_Toc432496115"/>
      <w:bookmarkStart w:id="207" w:name="_Toc435293203"/>
      <w:r>
        <w:t>Opatrenie 2.3</w:t>
      </w:r>
      <w:r w:rsidR="00793427" w:rsidRPr="00AD09B2">
        <w:t>.3: Rozvoj bytovej výstavby</w:t>
      </w:r>
      <w:bookmarkEnd w:id="204"/>
      <w:bookmarkEnd w:id="205"/>
      <w:bookmarkEnd w:id="206"/>
      <w:bookmarkEnd w:id="207"/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Bytová výstavba je jednoznačnou príležitosťou pre trvaloudržateľný demografický vývoj v obci. Vhodné je zamerať sa tak na individuálnu bytovú výstavbu ako aj na výstavbu bytov.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8124FF" w:rsidP="00793427">
      <w:pPr>
        <w:pStyle w:val="Nadpis3"/>
        <w:contextualSpacing/>
      </w:pPr>
      <w:bookmarkStart w:id="208" w:name="_Toc417032623"/>
      <w:bookmarkStart w:id="209" w:name="_Toc418671753"/>
      <w:bookmarkStart w:id="210" w:name="_Toc432496117"/>
      <w:bookmarkStart w:id="211" w:name="_Toc435293204"/>
      <w:r>
        <w:t>Opatrenie 2.3.4</w:t>
      </w:r>
      <w:r w:rsidR="00793427" w:rsidRPr="00AD09B2">
        <w:t>: Budovanie, rekonštrukcie, opravy a údržba ciest, miestnych komunikácií, chodníkov a cyklotrás</w:t>
      </w:r>
      <w:bookmarkEnd w:id="208"/>
      <w:bookmarkEnd w:id="209"/>
      <w:bookmarkEnd w:id="210"/>
      <w:bookmarkEnd w:id="211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Cestná sieť si vyžaduje vykonanie aktivít zabezpečujúcich požiadavky na kvalitu z pohľadu podnikateľov, turistov a v neposlednom rade požiadavky na zdravie a bezpečnosť obyvateľov. Aktivity musia obsiahnuť všetky cestné triedy a takisto úžitkové komunikácie:</w:t>
      </w:r>
    </w:p>
    <w:p w:rsidR="00793427" w:rsidRPr="00AD09B2" w:rsidRDefault="00793427" w:rsidP="00793427">
      <w:pPr>
        <w:numPr>
          <w:ilvl w:val="0"/>
          <w:numId w:val="21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budovanie, rekonštrukcie, opravy a údržba ciest, miestnych, komunikácií, chodníkov a cyklotrás,</w:t>
      </w:r>
    </w:p>
    <w:p w:rsidR="00793427" w:rsidRPr="00AD09B2" w:rsidRDefault="00793427" w:rsidP="00793427">
      <w:pPr>
        <w:numPr>
          <w:ilvl w:val="0"/>
          <w:numId w:val="21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budovanie, rekonštrukcie, opravy a údržba úžitkových komunikácií</w:t>
      </w:r>
      <w:r w:rsidR="008124FF">
        <w:rPr>
          <w:rFonts w:cs="Arial"/>
          <w:szCs w:val="24"/>
        </w:rPr>
        <w:t xml:space="preserve"> a lesných ciest</w:t>
      </w:r>
      <w:r w:rsidRPr="00AD09B2">
        <w:rPr>
          <w:rFonts w:cs="Arial"/>
          <w:szCs w:val="24"/>
        </w:rPr>
        <w:t>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8124FF" w:rsidP="00793427">
      <w:pPr>
        <w:pStyle w:val="Nadpis3"/>
        <w:contextualSpacing/>
      </w:pPr>
      <w:bookmarkStart w:id="212" w:name="_Toc417032624"/>
      <w:bookmarkStart w:id="213" w:name="_Toc418671754"/>
      <w:bookmarkStart w:id="214" w:name="_Toc432496118"/>
      <w:bookmarkStart w:id="215" w:name="_Toc435293205"/>
      <w:r>
        <w:t>Opatrenie 2.3.5</w:t>
      </w:r>
      <w:r w:rsidR="00793427" w:rsidRPr="00AD09B2">
        <w:t>: Budovanie a rekonštrukcia rozvodov a infraštruktúry</w:t>
      </w:r>
      <w:bookmarkEnd w:id="212"/>
      <w:bookmarkEnd w:id="213"/>
      <w:bookmarkEnd w:id="214"/>
      <w:bookmarkEnd w:id="215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 xml:space="preserve">Dostupnosť inžinierskych sietí a rozvodov  možno hodnotiť ako veľmi dobrú. </w:t>
      </w:r>
      <w:r w:rsidR="008124FF">
        <w:rPr>
          <w:rFonts w:cs="Arial"/>
          <w:szCs w:val="24"/>
        </w:rPr>
        <w:t>V niektorých častiach obce však stále nie je kompletne dostupná. Problémy tiež</w:t>
      </w:r>
      <w:r w:rsidRPr="00AD09B2">
        <w:rPr>
          <w:rFonts w:cs="Arial"/>
          <w:szCs w:val="24"/>
        </w:rPr>
        <w:t xml:space="preserve"> môžu vzniknúť v dôsledku fyzického opotrebovania rozvodov, preto je nevyhnutné tomuto stavu predchádzať a: </w:t>
      </w:r>
    </w:p>
    <w:p w:rsidR="00793427" w:rsidRDefault="00793427" w:rsidP="00793427">
      <w:pPr>
        <w:numPr>
          <w:ilvl w:val="0"/>
          <w:numId w:val="22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postupne zamieňať vzdušne vedené rozvody za podzemné,</w:t>
      </w:r>
    </w:p>
    <w:p w:rsidR="00793427" w:rsidRPr="00AD09B2" w:rsidRDefault="00793427" w:rsidP="00793427">
      <w:pPr>
        <w:numPr>
          <w:ilvl w:val="0"/>
          <w:numId w:val="22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>predchádzať vzniku havarijných situácií výmenou zastaralých rozvodov,</w:t>
      </w:r>
    </w:p>
    <w:p w:rsidR="00793427" w:rsidRPr="00AD09B2" w:rsidRDefault="00793427" w:rsidP="00793427">
      <w:pPr>
        <w:numPr>
          <w:ilvl w:val="0"/>
          <w:numId w:val="22"/>
        </w:num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znižovať energetickú náročnosť verejného osvetlenia,</w:t>
      </w:r>
    </w:p>
    <w:p w:rsidR="00793427" w:rsidRPr="00AD09B2" w:rsidRDefault="00793427" w:rsidP="00793427">
      <w:pPr>
        <w:numPr>
          <w:ilvl w:val="0"/>
          <w:numId w:val="22"/>
        </w:numPr>
        <w:contextualSpacing/>
        <w:rPr>
          <w:rFonts w:cs="Arial"/>
          <w:szCs w:val="24"/>
          <w:u w:val="single"/>
        </w:rPr>
      </w:pPr>
      <w:r w:rsidRPr="00AD09B2">
        <w:rPr>
          <w:rFonts w:cs="Arial"/>
          <w:szCs w:val="24"/>
        </w:rPr>
        <w:t>budovať nové rozvody – týka sa predovšetkým prípravy bytovej výstavby.</w:t>
      </w:r>
    </w:p>
    <w:p w:rsidR="00793427" w:rsidRPr="00AD09B2" w:rsidRDefault="00793427" w:rsidP="00793427">
      <w:pPr>
        <w:ind w:left="720"/>
        <w:contextualSpacing/>
        <w:rPr>
          <w:rFonts w:cs="Arial"/>
          <w:szCs w:val="24"/>
          <w:u w:val="single"/>
        </w:rPr>
      </w:pPr>
    </w:p>
    <w:p w:rsidR="00793427" w:rsidRPr="00AD09B2" w:rsidRDefault="008124FF" w:rsidP="00793427">
      <w:pPr>
        <w:pStyle w:val="Nadpis3"/>
        <w:contextualSpacing/>
      </w:pPr>
      <w:bookmarkStart w:id="216" w:name="_Toc417032625"/>
      <w:bookmarkStart w:id="217" w:name="_Toc418671755"/>
      <w:bookmarkStart w:id="218" w:name="_Toc432496119"/>
      <w:bookmarkStart w:id="219" w:name="_Toc435293206"/>
      <w:r>
        <w:t>Opatrenie 2.3.6</w:t>
      </w:r>
      <w:r w:rsidR="00793427" w:rsidRPr="00AD09B2">
        <w:t>: Príprava projektovej dokumentácie, príprava projektových zámerov</w:t>
      </w:r>
      <w:bookmarkEnd w:id="216"/>
      <w:bookmarkEnd w:id="217"/>
      <w:bookmarkEnd w:id="218"/>
      <w:bookmarkEnd w:id="219"/>
    </w:p>
    <w:p w:rsidR="00793427" w:rsidRPr="00AD09B2" w:rsidRDefault="00793427" w:rsidP="00793427">
      <w:pPr>
        <w:contextualSpacing/>
        <w:rPr>
          <w:rFonts w:cs="Arial"/>
          <w:szCs w:val="24"/>
        </w:rPr>
      </w:pP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t>Aktivity budovania technického zázemia rozvoja obce nie je možné realizovať bez prípravy projektovej dokumentácie pre stavebné povolenie</w:t>
      </w:r>
      <w:r w:rsidR="008124FF">
        <w:rPr>
          <w:rFonts w:cs="Arial"/>
          <w:szCs w:val="24"/>
        </w:rPr>
        <w:t xml:space="preserve"> a realizáciu</w:t>
      </w:r>
      <w:r w:rsidRPr="00AD09B2">
        <w:rPr>
          <w:rFonts w:cs="Arial"/>
          <w:szCs w:val="24"/>
        </w:rPr>
        <w:t>, čím sa značne urýchli proces prípravy projektových zámerov a žiadostí o poskytnutie nenávratnej finančnej pomoci.</w:t>
      </w:r>
    </w:p>
    <w:p w:rsidR="00793427" w:rsidRPr="00AD09B2" w:rsidRDefault="00793427" w:rsidP="00793427">
      <w:pPr>
        <w:contextualSpacing/>
        <w:rPr>
          <w:rFonts w:cs="Arial"/>
          <w:szCs w:val="24"/>
        </w:rPr>
      </w:pPr>
      <w:r w:rsidRPr="00AD09B2">
        <w:rPr>
          <w:rFonts w:cs="Arial"/>
          <w:szCs w:val="24"/>
        </w:rPr>
        <w:lastRenderedPageBreak/>
        <w:tab/>
        <w:t>Aktivity: </w:t>
      </w:r>
    </w:p>
    <w:p w:rsidR="00793427" w:rsidRPr="00AD09B2" w:rsidRDefault="00793427" w:rsidP="00793427">
      <w:pPr>
        <w:numPr>
          <w:ilvl w:val="0"/>
          <w:numId w:val="23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príprava projektovej dokumentácie,</w:t>
      </w:r>
    </w:p>
    <w:p w:rsidR="00793427" w:rsidRPr="00AD09B2" w:rsidRDefault="00793427" w:rsidP="00793427">
      <w:pPr>
        <w:numPr>
          <w:ilvl w:val="0"/>
          <w:numId w:val="23"/>
        </w:numPr>
        <w:contextualSpacing/>
        <w:jc w:val="left"/>
        <w:rPr>
          <w:rFonts w:cs="Arial"/>
          <w:szCs w:val="24"/>
        </w:rPr>
      </w:pPr>
      <w:r w:rsidRPr="00AD09B2">
        <w:rPr>
          <w:rFonts w:cs="Arial"/>
          <w:szCs w:val="24"/>
        </w:rPr>
        <w:t>príprava projektových zámerov.</w:t>
      </w:r>
      <w:r w:rsidRPr="00AD09B2">
        <w:rPr>
          <w:lang w:eastAsia="sk-SK"/>
        </w:rPr>
        <w:tab/>
      </w:r>
      <w:r w:rsidRPr="00AD09B2">
        <w:br w:type="page"/>
      </w:r>
    </w:p>
    <w:p w:rsidR="00793427" w:rsidRPr="00AD09B2" w:rsidRDefault="00793427" w:rsidP="00793427">
      <w:pPr>
        <w:pStyle w:val="Nadpis1"/>
        <w:spacing w:before="0"/>
        <w:contextualSpacing/>
      </w:pPr>
      <w:bookmarkStart w:id="220" w:name="_Toc432496120"/>
      <w:bookmarkStart w:id="221" w:name="_Toc435293207"/>
      <w:r w:rsidRPr="00AD09B2">
        <w:lastRenderedPageBreak/>
        <w:t>Realizačná časť</w:t>
      </w:r>
      <w:bookmarkEnd w:id="220"/>
      <w:bookmarkEnd w:id="221"/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2"/>
        <w:spacing w:before="0"/>
        <w:contextualSpacing/>
      </w:pPr>
      <w:bookmarkStart w:id="222" w:name="_Toc418671757"/>
      <w:bookmarkStart w:id="223" w:name="_Toc432496121"/>
      <w:bookmarkStart w:id="224" w:name="_Toc435293208"/>
      <w:r w:rsidRPr="00AD09B2">
        <w:t>Inštitucionálne a organizačné zabezpečenie realizácie programu</w:t>
      </w:r>
      <w:bookmarkEnd w:id="222"/>
      <w:bookmarkEnd w:id="223"/>
      <w:bookmarkEnd w:id="224"/>
    </w:p>
    <w:p w:rsidR="00793427" w:rsidRPr="00AD09B2" w:rsidRDefault="00793427" w:rsidP="00793427">
      <w:pPr>
        <w:contextualSpacing/>
      </w:pPr>
    </w:p>
    <w:p w:rsidR="00793427" w:rsidRDefault="005641D0" w:rsidP="00793427">
      <w:pPr>
        <w:contextualSpacing/>
      </w:pPr>
      <w:r>
        <w:t xml:space="preserve">V rámci organizačnej štruktúry obecného úradu sú programové dokumenty v kompetencii oddelenia výstavby a životného prostredia. Vedúca tohto oddelenia po </w:t>
      </w:r>
      <w:r w:rsidR="00793427" w:rsidRPr="00AD09B2">
        <w:t xml:space="preserve">manažérskej stránke </w:t>
      </w:r>
      <w:r>
        <w:t xml:space="preserve">zastrešuje realizáciu programu v úzkej spolupráci s ostatnými oddeleniami a obecným zastupiteľstvom. </w:t>
      </w:r>
    </w:p>
    <w:p w:rsidR="005641D0" w:rsidRPr="00AD09B2" w:rsidRDefault="005641D0" w:rsidP="00793427">
      <w:pPr>
        <w:contextualSpacing/>
      </w:pPr>
    </w:p>
    <w:p w:rsidR="00793427" w:rsidRPr="00AD09B2" w:rsidRDefault="00793427" w:rsidP="00793427">
      <w:pPr>
        <w:contextualSpacing/>
      </w:pPr>
      <w:r w:rsidRPr="00AD09B2">
        <w:t>Jednotlivé aktivity budú po organizačnej stránke v závislosti od ich náročnosti zabezpečované buď priamo obcou alebo manažované externe.</w:t>
      </w: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contextualSpacing/>
      </w:pPr>
    </w:p>
    <w:p w:rsidR="00793427" w:rsidRPr="00AD09B2" w:rsidRDefault="00793427" w:rsidP="00793427">
      <w:pPr>
        <w:pStyle w:val="Nadpis2"/>
        <w:spacing w:before="0"/>
        <w:contextualSpacing/>
      </w:pPr>
      <w:bookmarkStart w:id="225" w:name="_Toc418671758"/>
      <w:bookmarkStart w:id="226" w:name="_Toc432496122"/>
      <w:bookmarkStart w:id="227" w:name="_Toc435293209"/>
      <w:r w:rsidRPr="00AD09B2">
        <w:t>Monitorovanie a hodnotenie plnenia programu</w:t>
      </w:r>
      <w:bookmarkEnd w:id="225"/>
      <w:bookmarkEnd w:id="226"/>
      <w:bookmarkEnd w:id="227"/>
    </w:p>
    <w:p w:rsidR="00793427" w:rsidRPr="00AD09B2" w:rsidRDefault="00793427" w:rsidP="00793427">
      <w:pPr>
        <w:contextualSpacing/>
      </w:pPr>
    </w:p>
    <w:p w:rsidR="00793427" w:rsidRDefault="00793427" w:rsidP="00793427">
      <w:pPr>
        <w:contextualSpacing/>
      </w:pPr>
      <w:r w:rsidRPr="00AD09B2">
        <w:t>Merateľné ukazovatele sú podporným mechanizmom na sledovanie plnenia programu. Slúžia na priebežnú kontrolu a sú zvolené tak, aby pokrývali celú škálu opatrení a pri kontrole ich plnenia bolo zjavné napredovanie v dosahovaní cieľa, prípadne mohli byť odhalené odchýlky od jeho dosiahnutia.</w:t>
      </w:r>
    </w:p>
    <w:p w:rsidR="00793427" w:rsidRDefault="00793427" w:rsidP="00793427">
      <w:pPr>
        <w:contextualSpacing/>
      </w:pPr>
    </w:p>
    <w:p w:rsidR="00793427" w:rsidRPr="00460A98" w:rsidRDefault="00793427" w:rsidP="00793427">
      <w:pPr>
        <w:contextualSpacing/>
        <w:rPr>
          <w:sz w:val="20"/>
          <w:szCs w:val="20"/>
        </w:rPr>
      </w:pPr>
      <w:r w:rsidRPr="00460A98">
        <w:rPr>
          <w:sz w:val="20"/>
          <w:szCs w:val="20"/>
        </w:rPr>
        <w:t>Monitoring ukazovateľov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094"/>
        <w:gridCol w:w="1962"/>
        <w:gridCol w:w="2070"/>
        <w:gridCol w:w="1581"/>
        <w:gridCol w:w="1581"/>
      </w:tblGrid>
      <w:tr w:rsidR="00793427" w:rsidRPr="00FB3DA7" w:rsidTr="00793427">
        <w:tc>
          <w:tcPr>
            <w:tcW w:w="2094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Ukazovateľ</w:t>
            </w:r>
          </w:p>
        </w:tc>
        <w:tc>
          <w:tcPr>
            <w:tcW w:w="1962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Jednotka</w:t>
            </w:r>
          </w:p>
        </w:tc>
        <w:tc>
          <w:tcPr>
            <w:tcW w:w="2070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Periodicita hodnotenia</w:t>
            </w:r>
          </w:p>
        </w:tc>
        <w:tc>
          <w:tcPr>
            <w:tcW w:w="1581" w:type="dxa"/>
          </w:tcPr>
          <w:p w:rsidR="00793427" w:rsidRPr="003F16B1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3F16B1">
              <w:rPr>
                <w:rFonts w:asciiTheme="minorHAnsi" w:hAnsiTheme="minorHAnsi"/>
                <w:sz w:val="20"/>
              </w:rPr>
              <w:t>Počiatočná hodnota 2014</w:t>
            </w:r>
          </w:p>
        </w:tc>
        <w:tc>
          <w:tcPr>
            <w:tcW w:w="1581" w:type="dxa"/>
          </w:tcPr>
          <w:p w:rsidR="00793427" w:rsidRPr="00BD6F32" w:rsidRDefault="00793427" w:rsidP="00793427">
            <w:pPr>
              <w:contextualSpacing/>
              <w:rPr>
                <w:rFonts w:asciiTheme="minorHAnsi" w:hAnsiTheme="minorHAnsi"/>
                <w:sz w:val="20"/>
                <w:highlight w:val="yellow"/>
              </w:rPr>
            </w:pPr>
            <w:r w:rsidRPr="00BD6F32">
              <w:rPr>
                <w:rFonts w:asciiTheme="minorHAnsi" w:hAnsiTheme="minorHAnsi"/>
                <w:sz w:val="20"/>
                <w:highlight w:val="yellow"/>
              </w:rPr>
              <w:t>Cieľová hodnota 2023</w:t>
            </w:r>
          </w:p>
        </w:tc>
      </w:tr>
      <w:tr w:rsidR="00793427" w:rsidRPr="00FB3DA7" w:rsidTr="00793427">
        <w:tc>
          <w:tcPr>
            <w:tcW w:w="2094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Počet obyvateľov obce</w:t>
            </w:r>
          </w:p>
        </w:tc>
        <w:tc>
          <w:tcPr>
            <w:tcW w:w="1962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2070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1x ročne</w:t>
            </w:r>
          </w:p>
        </w:tc>
        <w:tc>
          <w:tcPr>
            <w:tcW w:w="1581" w:type="dxa"/>
          </w:tcPr>
          <w:p w:rsidR="00793427" w:rsidRPr="004C5D01" w:rsidRDefault="005641D0" w:rsidP="00793427">
            <w:pPr>
              <w:contextualSpacing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4097</w:t>
            </w:r>
          </w:p>
        </w:tc>
        <w:tc>
          <w:tcPr>
            <w:tcW w:w="1581" w:type="dxa"/>
          </w:tcPr>
          <w:p w:rsidR="00793427" w:rsidRPr="00BD6F32" w:rsidRDefault="005641D0" w:rsidP="00793427">
            <w:pPr>
              <w:contextualSpacing/>
              <w:rPr>
                <w:rFonts w:asciiTheme="minorHAnsi" w:hAnsiTheme="minorHAnsi"/>
                <w:sz w:val="20"/>
                <w:highlight w:val="yellow"/>
              </w:rPr>
            </w:pPr>
            <w:r w:rsidRPr="00BD6F32">
              <w:rPr>
                <w:rFonts w:asciiTheme="minorHAnsi" w:hAnsiTheme="minorHAnsi"/>
                <w:sz w:val="20"/>
                <w:highlight w:val="yellow"/>
              </w:rPr>
              <w:t>????</w:t>
            </w:r>
            <w:r w:rsidR="0082119C">
              <w:rPr>
                <w:rFonts w:asciiTheme="minorHAnsi" w:hAnsiTheme="minorHAnsi"/>
                <w:sz w:val="20"/>
                <w:highlight w:val="yellow"/>
              </w:rPr>
              <w:t xml:space="preserve"> – želaný stav</w:t>
            </w:r>
          </w:p>
        </w:tc>
      </w:tr>
      <w:tr w:rsidR="00793427" w:rsidRPr="00FB3DA7" w:rsidTr="00793427">
        <w:tc>
          <w:tcPr>
            <w:tcW w:w="2094" w:type="dxa"/>
          </w:tcPr>
          <w:p w:rsidR="00793427" w:rsidRPr="00FB3DA7" w:rsidRDefault="00793427" w:rsidP="00793427">
            <w:pPr>
              <w:contextualSpacing/>
              <w:jc w:val="left"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Počet aktivít/projektov zameraných na zvýšenie kvality života v obci</w:t>
            </w:r>
          </w:p>
        </w:tc>
        <w:tc>
          <w:tcPr>
            <w:tcW w:w="1962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2070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 w:rsidRPr="00FB3DA7">
              <w:rPr>
                <w:rFonts w:asciiTheme="minorHAnsi" w:hAnsiTheme="minorHAnsi"/>
                <w:sz w:val="20"/>
              </w:rPr>
              <w:t>1x ročne</w:t>
            </w:r>
          </w:p>
        </w:tc>
        <w:tc>
          <w:tcPr>
            <w:tcW w:w="1581" w:type="dxa"/>
          </w:tcPr>
          <w:p w:rsidR="00793427" w:rsidRPr="00FB3DA7" w:rsidRDefault="00793427" w:rsidP="00793427">
            <w:pPr>
              <w:contextualSpacing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</w:t>
            </w:r>
          </w:p>
        </w:tc>
        <w:tc>
          <w:tcPr>
            <w:tcW w:w="1581" w:type="dxa"/>
          </w:tcPr>
          <w:p w:rsidR="00793427" w:rsidRPr="00BD6F32" w:rsidRDefault="00BD6F32" w:rsidP="00793427">
            <w:pPr>
              <w:contextualSpacing/>
              <w:rPr>
                <w:rFonts w:asciiTheme="minorHAnsi" w:hAnsiTheme="minorHAnsi"/>
                <w:sz w:val="20"/>
                <w:highlight w:val="yellow"/>
              </w:rPr>
            </w:pPr>
            <w:r>
              <w:rPr>
                <w:rFonts w:asciiTheme="minorHAnsi" w:hAnsiTheme="minorHAnsi"/>
                <w:sz w:val="20"/>
                <w:highlight w:val="yellow"/>
              </w:rPr>
              <w:t>35</w:t>
            </w:r>
          </w:p>
        </w:tc>
      </w:tr>
    </w:tbl>
    <w:p w:rsidR="00793427" w:rsidRDefault="00793427" w:rsidP="00793427">
      <w:pPr>
        <w:spacing w:after="200" w:line="276" w:lineRule="auto"/>
        <w:contextualSpacing/>
        <w:jc w:val="left"/>
        <w:rPr>
          <w:sz w:val="20"/>
          <w:szCs w:val="20"/>
        </w:rPr>
      </w:pPr>
      <w:r>
        <w:rPr>
          <w:sz w:val="20"/>
          <w:szCs w:val="20"/>
        </w:rPr>
        <w:t>Zdroj: vlastné spracovanie</w:t>
      </w:r>
    </w:p>
    <w:p w:rsidR="00793427" w:rsidRDefault="00793427" w:rsidP="00793427">
      <w:pPr>
        <w:spacing w:after="200" w:line="276" w:lineRule="auto"/>
        <w:contextualSpacing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6"/>
        </w:rPr>
      </w:pPr>
      <w:bookmarkStart w:id="228" w:name="_Toc418671759"/>
      <w:r>
        <w:br w:type="page"/>
      </w:r>
    </w:p>
    <w:p w:rsidR="00793427" w:rsidRPr="00061838" w:rsidRDefault="00793427" w:rsidP="00793427">
      <w:pPr>
        <w:pStyle w:val="Nadpis2"/>
        <w:spacing w:before="0"/>
        <w:contextualSpacing/>
      </w:pPr>
      <w:bookmarkStart w:id="229" w:name="_Toc432496123"/>
      <w:bookmarkStart w:id="230" w:name="_Toc435293210"/>
      <w:r>
        <w:lastRenderedPageBreak/>
        <w:t>Vecný a časový harmonogram</w:t>
      </w:r>
      <w:bookmarkEnd w:id="228"/>
      <w:bookmarkEnd w:id="229"/>
      <w:bookmarkEnd w:id="230"/>
    </w:p>
    <w:p w:rsidR="00793427" w:rsidRPr="00061838" w:rsidRDefault="00793427" w:rsidP="00793427">
      <w:pPr>
        <w:contextualSpacing/>
        <w:rPr>
          <w:szCs w:val="24"/>
        </w:rPr>
      </w:pPr>
    </w:p>
    <w:p w:rsidR="00793427" w:rsidRDefault="00793427" w:rsidP="00793427">
      <w:pPr>
        <w:contextualSpacing/>
        <w:rPr>
          <w:szCs w:val="24"/>
        </w:rPr>
      </w:pPr>
      <w:r>
        <w:rPr>
          <w:szCs w:val="24"/>
        </w:rPr>
        <w:t>Vecný a časový harmonogram realizácie programu podľa jednotlivých opatrení je spracovaný do tabuľkovej formy – akčného plánu.</w:t>
      </w:r>
    </w:p>
    <w:p w:rsidR="00793427" w:rsidRDefault="00793427" w:rsidP="00793427">
      <w:pPr>
        <w:contextualSpacing/>
        <w:rPr>
          <w:sz w:val="20"/>
          <w:szCs w:val="20"/>
        </w:rPr>
      </w:pPr>
    </w:p>
    <w:p w:rsidR="00793427" w:rsidRPr="00BE4368" w:rsidRDefault="00793427" w:rsidP="00793427">
      <w:pPr>
        <w:contextualSpacing/>
        <w:rPr>
          <w:sz w:val="20"/>
          <w:szCs w:val="20"/>
        </w:rPr>
      </w:pPr>
      <w:r w:rsidRPr="00BB6422">
        <w:rPr>
          <w:sz w:val="20"/>
          <w:szCs w:val="20"/>
        </w:rPr>
        <w:t>Akčný plán</w:t>
      </w:r>
    </w:p>
    <w:p w:rsidR="00793427" w:rsidRDefault="00793427" w:rsidP="00793427">
      <w:pPr>
        <w:contextualSpacing/>
        <w:rPr>
          <w:noProof/>
          <w:sz w:val="20"/>
          <w:szCs w:val="20"/>
          <w:lang w:eastAsia="sk-SK"/>
        </w:rPr>
      </w:pPr>
    </w:p>
    <w:p w:rsidR="002F5604" w:rsidRDefault="002F5604" w:rsidP="00793427">
      <w:pPr>
        <w:contextualSpacing/>
        <w:rPr>
          <w:sz w:val="20"/>
          <w:szCs w:val="20"/>
        </w:rPr>
      </w:pPr>
      <w:r w:rsidRPr="0031445B">
        <w:rPr>
          <w:noProof/>
          <w:sz w:val="20"/>
          <w:szCs w:val="20"/>
          <w:highlight w:val="yellow"/>
          <w:lang w:eastAsia="sk-SK"/>
        </w:rPr>
        <w:t xml:space="preserve">Tabuľka, ktorej východiskom je </w:t>
      </w:r>
      <w:r w:rsidRPr="0031445B">
        <w:rPr>
          <w:sz w:val="20"/>
          <w:szCs w:val="20"/>
          <w:highlight w:val="yellow"/>
        </w:rPr>
        <w:t>Indikatívny harmonogram realizácie aktivít programu/projektov</w:t>
      </w:r>
      <w:r w:rsidR="0031445B" w:rsidRPr="0031445B">
        <w:rPr>
          <w:sz w:val="20"/>
          <w:szCs w:val="20"/>
          <w:highlight w:val="yellow"/>
        </w:rPr>
        <w:t xml:space="preserve"> – bude spracovaná po odsúhlasení indikatívneho harmonogramu.</w:t>
      </w:r>
    </w:p>
    <w:p w:rsidR="002F5604" w:rsidRDefault="002F5604" w:rsidP="00793427">
      <w:pPr>
        <w:contextualSpacing/>
        <w:rPr>
          <w:sz w:val="20"/>
          <w:szCs w:val="20"/>
        </w:rPr>
      </w:pPr>
    </w:p>
    <w:p w:rsidR="00793427" w:rsidRPr="00BE4368" w:rsidRDefault="00793427" w:rsidP="00793427">
      <w:pPr>
        <w:contextualSpacing/>
        <w:rPr>
          <w:sz w:val="20"/>
          <w:szCs w:val="20"/>
        </w:rPr>
      </w:pPr>
      <w:r>
        <w:rPr>
          <w:sz w:val="20"/>
          <w:szCs w:val="20"/>
        </w:rPr>
        <w:t>Zdroj: vlastné spracovanie</w:t>
      </w:r>
    </w:p>
    <w:p w:rsidR="00793427" w:rsidRDefault="00793427" w:rsidP="00793427">
      <w:pPr>
        <w:spacing w:after="200" w:line="276" w:lineRule="auto"/>
        <w:contextualSpacing/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>
        <w:br w:type="page"/>
      </w:r>
    </w:p>
    <w:p w:rsidR="00793427" w:rsidRDefault="00793427" w:rsidP="00793427">
      <w:pPr>
        <w:pStyle w:val="Nadpis1"/>
        <w:spacing w:before="0"/>
        <w:contextualSpacing/>
      </w:pPr>
      <w:bookmarkStart w:id="231" w:name="_Toc432496124"/>
      <w:bookmarkStart w:id="232" w:name="_Toc435293211"/>
      <w:r>
        <w:lastRenderedPageBreak/>
        <w:t>Finančná časť</w:t>
      </w:r>
      <w:bookmarkEnd w:id="231"/>
      <w:bookmarkEnd w:id="232"/>
    </w:p>
    <w:p w:rsidR="00793427" w:rsidRDefault="00793427" w:rsidP="00793427">
      <w:pPr>
        <w:contextualSpacing/>
      </w:pPr>
    </w:p>
    <w:p w:rsidR="00793427" w:rsidRPr="003F16B1" w:rsidRDefault="00793427" w:rsidP="00224526">
      <w:pPr>
        <w:contextualSpacing/>
      </w:pPr>
      <w:r w:rsidRPr="003F16B1">
        <w:t>Na vykonanie jednotlivých opatrení tak, aby mohli byť do roku 2023 prostredníctvom naplnenia priorít naplnené strategické ciele ob</w:t>
      </w:r>
      <w:r w:rsidR="00224526">
        <w:t>ce, bude potrebných viac takmer 13,5</w:t>
      </w:r>
      <w:r w:rsidRPr="003F16B1">
        <w:t xml:space="preserve"> mil. EUR. V tejto sume sú započítané aj </w:t>
      </w:r>
      <w:r w:rsidRPr="003F16B1">
        <w:rPr>
          <w:u w:val="single"/>
        </w:rPr>
        <w:t>náklady na inštitucionálne a organizačné zabezpečenie realizácie aktivít</w:t>
      </w:r>
      <w:r w:rsidRPr="003F16B1">
        <w:t>. Na vykonanie všetkých aktivít je potrebné zabezpečiť viaczdrojové financovanie, pretože obec je schopná podieľať sa na financovaní z vla</w:t>
      </w:r>
      <w:r w:rsidR="00224526">
        <w:t>stných zdrojov vo výške cca 27</w:t>
      </w:r>
      <w:r w:rsidRPr="003F16B1">
        <w:t xml:space="preserve"> % tejto sumy.</w:t>
      </w:r>
    </w:p>
    <w:p w:rsidR="00793427" w:rsidRDefault="00793427" w:rsidP="00793427">
      <w:pPr>
        <w:ind w:firstLine="708"/>
        <w:contextualSpacing/>
      </w:pPr>
    </w:p>
    <w:p w:rsidR="00793427" w:rsidRDefault="00793427" w:rsidP="00224526">
      <w:pPr>
        <w:contextualSpacing/>
      </w:pPr>
      <w:r>
        <w:t>Finančná náročnosť na vykonanie opatrení pre dosiahnutie cieľov je rozpracovaná do indikatívneho finančného plánu. Indikatívny finančný plán vychádza z indikatívneho harmonogramu realizácie aktivít programu/projektov.</w:t>
      </w:r>
    </w:p>
    <w:p w:rsidR="00793427" w:rsidRDefault="00793427" w:rsidP="00793427">
      <w:pPr>
        <w:contextualSpacing/>
      </w:pPr>
    </w:p>
    <w:p w:rsidR="00793427" w:rsidRPr="009A3FCF" w:rsidRDefault="00793427" w:rsidP="00793427">
      <w:pPr>
        <w:contextualSpacing/>
        <w:rPr>
          <w:sz w:val="20"/>
          <w:szCs w:val="20"/>
        </w:rPr>
      </w:pPr>
      <w:r w:rsidRPr="00BB6422">
        <w:rPr>
          <w:sz w:val="20"/>
          <w:szCs w:val="20"/>
        </w:rPr>
        <w:t>Indikatívny finančný plán</w:t>
      </w:r>
    </w:p>
    <w:p w:rsidR="00793427" w:rsidRDefault="00793427" w:rsidP="00793427">
      <w:pPr>
        <w:contextualSpacing/>
        <w:rPr>
          <w:noProof/>
          <w:lang w:eastAsia="sk-SK"/>
        </w:rPr>
      </w:pPr>
    </w:p>
    <w:p w:rsidR="0031445B" w:rsidRDefault="0031445B" w:rsidP="0031445B">
      <w:pPr>
        <w:contextualSpacing/>
        <w:rPr>
          <w:sz w:val="20"/>
          <w:szCs w:val="20"/>
        </w:rPr>
      </w:pPr>
      <w:r w:rsidRPr="0031445B">
        <w:rPr>
          <w:noProof/>
          <w:sz w:val="20"/>
          <w:szCs w:val="20"/>
          <w:highlight w:val="yellow"/>
          <w:lang w:eastAsia="sk-SK"/>
        </w:rPr>
        <w:t xml:space="preserve">Tabuľka, ktorej východiskom je </w:t>
      </w:r>
      <w:r w:rsidRPr="0031445B">
        <w:rPr>
          <w:sz w:val="20"/>
          <w:szCs w:val="20"/>
          <w:highlight w:val="yellow"/>
        </w:rPr>
        <w:t>Indikatívny harmonogram realizácie aktivít programu/projektov – bude spracovaná po odsúhlasení indikatívneho harmonogramu.</w:t>
      </w:r>
    </w:p>
    <w:p w:rsidR="0031445B" w:rsidRDefault="0031445B" w:rsidP="00793427">
      <w:pPr>
        <w:contextualSpacing/>
      </w:pPr>
    </w:p>
    <w:p w:rsidR="00793427" w:rsidRDefault="00793427" w:rsidP="00793427">
      <w:pPr>
        <w:contextualSpacing/>
        <w:rPr>
          <w:sz w:val="20"/>
          <w:szCs w:val="20"/>
        </w:rPr>
      </w:pPr>
      <w:r>
        <w:rPr>
          <w:sz w:val="20"/>
          <w:szCs w:val="20"/>
        </w:rPr>
        <w:t>Zdroj: vlastné spracovanie</w:t>
      </w:r>
    </w:p>
    <w:p w:rsidR="00793427" w:rsidRDefault="00793427" w:rsidP="00793427">
      <w:pPr>
        <w:contextualSpacing/>
        <w:rPr>
          <w:sz w:val="20"/>
          <w:szCs w:val="20"/>
        </w:rPr>
      </w:pPr>
    </w:p>
    <w:p w:rsidR="0031445B" w:rsidRDefault="0031445B" w:rsidP="00793427">
      <w:pPr>
        <w:contextualSpacing/>
        <w:rPr>
          <w:sz w:val="20"/>
          <w:szCs w:val="20"/>
        </w:rPr>
        <w:sectPr w:rsidR="0031445B" w:rsidSect="00271F50">
          <w:headerReference w:type="first" r:id="rId24"/>
          <w:footerReference w:type="first" r:id="rId25"/>
          <w:pgSz w:w="11906" w:h="16838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793427" w:rsidRDefault="00793427" w:rsidP="00793427">
      <w:pPr>
        <w:contextualSpacing/>
        <w:rPr>
          <w:sz w:val="20"/>
          <w:szCs w:val="20"/>
        </w:rPr>
      </w:pPr>
      <w:r w:rsidRPr="00BB6422">
        <w:rPr>
          <w:sz w:val="20"/>
          <w:szCs w:val="20"/>
        </w:rPr>
        <w:lastRenderedPageBreak/>
        <w:t>Indikatívny harmonogram realizácie aktivít programu/projektov</w:t>
      </w:r>
    </w:p>
    <w:p w:rsidR="00793427" w:rsidRDefault="00793427" w:rsidP="00793427">
      <w:pPr>
        <w:contextualSpacing/>
        <w:rPr>
          <w:sz w:val="20"/>
          <w:szCs w:val="20"/>
        </w:rPr>
      </w:pPr>
    </w:p>
    <w:tbl>
      <w:tblPr>
        <w:tblW w:w="1455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1418"/>
        <w:gridCol w:w="1417"/>
        <w:gridCol w:w="1360"/>
        <w:gridCol w:w="1300"/>
        <w:gridCol w:w="1167"/>
        <w:gridCol w:w="1660"/>
        <w:gridCol w:w="1540"/>
        <w:gridCol w:w="1140"/>
      </w:tblGrid>
      <w:tr w:rsidR="001E1AFF" w:rsidRPr="001E1AFF" w:rsidTr="001E1AFF">
        <w:trPr>
          <w:trHeight w:val="570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Aktivity programu/projekty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Zodpovedný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Projektová dokumentácia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náklady EUR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termín realizácie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Súlad s opatrením</w:t>
            </w:r>
          </w:p>
        </w:tc>
      </w:tr>
      <w:tr w:rsidR="001E1AFF" w:rsidRPr="001E1AFF" w:rsidTr="001E1AFF">
        <w:trPr>
          <w:trHeight w:val="57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prípravu projektu</w:t>
            </w: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(nezahŕňa už vynaložené)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realizáciu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1E1AFF">
        <w:trPr>
          <w:trHeight w:val="66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zdroje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Mimorozpočtové zdroje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Stavebné úpravy budovy ĽŠU pre účely Fitnescentra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37 820,00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37 820,00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232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Oplotenie cintorína v k.ú. Hôrka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Dobudovanie a rekonštrukcia chodníkov /Lhotka, Súhradka/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nie je potrebná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Územná príprava lokality IBV Hôrka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samotná dokumentácia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Projektová dokumentácia obnovy verejnej budovy za účelom zníženia  energetickej  náročnosti   a zvýšenia energ. efektívnosti - budova MŠ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samotná dokumentácia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236</w:t>
            </w:r>
          </w:p>
        </w:tc>
      </w:tr>
      <w:tr w:rsidR="001E1AFF" w:rsidRPr="001E1AFF" w:rsidTr="001E1AFF">
        <w:trPr>
          <w:trHeight w:val="102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Projekčná príprava - Obnova verejných a administratívnych budov za účelom zníženia energetickej náročnosti a zvýšenia energetickej efektívnosti /budova obecného úradu 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samotná dokumentácia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5 500,00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236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Príprava územia - výstavba IBV v časti Háj / asanácia budov/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Príprava územia na Námestí slobody /asanácia budov 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Dobudovanie kanalizácie na ul. Medová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ÚPN-Z lokalita Lúčky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Aktivity programu/projekty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Zodpovedný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Projektová dokumentácia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náklady EUR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termín realizácie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Súlad s opatrením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prípravu projektu</w:t>
            </w: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(nezahŕňa už vynaložené)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realizáciu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CE5867">
        <w:trPr>
          <w:trHeight w:val="66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zdroje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Mimorozpočtové zdroje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Rekonštrukcia verejného osvetlenia a rozhlasu ,I. etapa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nespracovaná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Rekonštrukcia kanalizácie a vodovodu  v miestnej časti Háj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PVS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1E1AFF">
        <w:trPr>
          <w:trHeight w:val="76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Obnova budov ZŠ,  ,KD , zdravotné strediskoza účelom zníženia energetickej náročnosti a zvýšenia energ. efektívnosti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3 000 000,00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2 400 000,00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232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Obnova a doplnenie zelene v centre obce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nespracovaná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Rozšírenie cintorína v Led. Rovniach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nespracovaná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Zmena spôsobu vykurovania v areáli kúpaliska s využitím OZE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232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Dobudovanie systému triedeného zberu v obci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nie je potrebná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Rekonštrukcia zberného dvora a hospodárskej budovy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Vybudovanie triediacej linky na skládke odpadu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nespracovaný RP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Rekonštrukcia učební ZŠ, , modernizácia technických, prírodovedných a jazykových učební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nie je potrebná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175 000,00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157 500,00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Rekonštrukcia kanalizáciea vodovodu v časti Háj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Rekonštrukcia VO a rozhlasu ,II.etapa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Aktivity programu/projekty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Zodpovedný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Projektová dokumentácia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náklady EUR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termín realizácie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Súlad s opatrením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prípravu projektu</w:t>
            </w: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(nezahŕňa už vynaložené)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realizáciu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CE5867">
        <w:trPr>
          <w:trHeight w:val="66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zdroje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Mimorozpočtové zdroje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Rekonštrukcia a obnova letného amfiteátra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Obnova historického parku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Vybudovanie cyklotrás v Led. Rovniach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432 000,00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Zriadenie komunitného centra v obci / pre seniorov/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nie je spracovaná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702 000,00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Rekonštrukcia a modernizácia knižnice v ZŠ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nie je potrebná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Rozšírenie kanalizácie a vodovodu pre IBV Horenice - Lúčky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Rozšírenie kanalizácie a vodovodu pre IBV Hôrka/ Záhunmie a Horepotočie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Zriadenie detských jaslí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Vytvorenie a sfunkčnenie záchytného systému parkovacích miest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292 500,00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231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Dobudovanie kamerového systému ,I. etapa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Výstavba bytov v časti Háj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Dobudovanie chodníka ul. Púchovská. II. Etapa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Vybudovanie chodníka na ul. Sv. Anny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obecný úrad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Aktivity programu/projekty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Zodpovedný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Projektová dokumentácia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náklady EUR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termín realizácie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Súlad s opatrením</w:t>
            </w:r>
          </w:p>
        </w:tc>
      </w:tr>
      <w:tr w:rsidR="001E1AFF" w:rsidRPr="001E1AFF" w:rsidTr="00CE5867">
        <w:trPr>
          <w:trHeight w:val="57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prípravu projektu</w:t>
            </w: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(nezahŕňa už vynaložené)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Na realizáciu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CE5867">
        <w:trPr>
          <w:trHeight w:val="660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zdroje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CE586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Mimorozpočtové zdroje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AFF" w:rsidRPr="001E1AFF" w:rsidRDefault="001E1AFF" w:rsidP="00CE586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Lednické Rovne - Dolná Breznica , kanalizácia  II.etapa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PVS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nespracovaná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</w:tr>
      <w:tr w:rsidR="001E1AFF" w:rsidRPr="001E1AFF" w:rsidTr="001E1AFF">
        <w:trPr>
          <w:trHeight w:val="51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Preventívne opatrenia na ochranu pred povodňami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Povodie Váhu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nie je potrebná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500 000,00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113</w:t>
            </w:r>
          </w:p>
        </w:tc>
      </w:tr>
      <w:tr w:rsidR="001E1AFF" w:rsidRPr="001E1AFF" w:rsidTr="001E1AFF">
        <w:trPr>
          <w:trHeight w:val="570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366 800,00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12 992 320,00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3 692 820,00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AFF" w:rsidRPr="001E1AFF" w:rsidRDefault="001E1AFF" w:rsidP="001E1AFF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1E1AF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9 299 500,00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AFF" w:rsidRPr="001E1AFF" w:rsidRDefault="001E1AFF" w:rsidP="001E1AFF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31445B" w:rsidRDefault="0031445B" w:rsidP="00793427">
      <w:pPr>
        <w:contextualSpacing/>
        <w:rPr>
          <w:sz w:val="20"/>
          <w:szCs w:val="20"/>
        </w:rPr>
      </w:pPr>
    </w:p>
    <w:p w:rsidR="0031445B" w:rsidRDefault="0031445B" w:rsidP="00793427">
      <w:pPr>
        <w:contextualSpacing/>
        <w:rPr>
          <w:sz w:val="20"/>
          <w:szCs w:val="20"/>
        </w:rPr>
      </w:pPr>
    </w:p>
    <w:p w:rsidR="00793427" w:rsidRDefault="00793427" w:rsidP="00793427">
      <w:pPr>
        <w:contextualSpacing/>
        <w:rPr>
          <w:sz w:val="20"/>
          <w:szCs w:val="20"/>
        </w:rPr>
      </w:pPr>
      <w:r>
        <w:rPr>
          <w:sz w:val="20"/>
          <w:szCs w:val="20"/>
        </w:rPr>
        <w:t>Zdroj: vlastné spracovanie</w:t>
      </w:r>
    </w:p>
    <w:p w:rsidR="001E1AFF" w:rsidRDefault="001E1AFF" w:rsidP="00793427">
      <w:pPr>
        <w:spacing w:after="200" w:line="276" w:lineRule="auto"/>
        <w:jc w:val="left"/>
        <w:rPr>
          <w:sz w:val="20"/>
          <w:szCs w:val="20"/>
        </w:rPr>
        <w:sectPr w:rsidR="001E1AFF" w:rsidSect="0031445B">
          <w:pgSz w:w="16838" w:h="11906" w:orient="landscape"/>
          <w:pgMar w:top="1417" w:right="1276" w:bottom="1417" w:left="1417" w:header="708" w:footer="708" w:gutter="0"/>
          <w:pgNumType w:start="1"/>
          <w:cols w:space="708"/>
          <w:titlePg/>
          <w:docGrid w:linePitch="360"/>
        </w:sectPr>
      </w:pPr>
    </w:p>
    <w:p w:rsidR="006C57E1" w:rsidRDefault="001E1AFF" w:rsidP="001E1AFF">
      <w:pPr>
        <w:pStyle w:val="Nadpis1"/>
      </w:pPr>
      <w:bookmarkStart w:id="233" w:name="_Toc435293212"/>
      <w:r>
        <w:lastRenderedPageBreak/>
        <w:t>Použité zdroje</w:t>
      </w:r>
      <w:bookmarkEnd w:id="233"/>
    </w:p>
    <w:p w:rsidR="001E1AFF" w:rsidRDefault="001E1AFF" w:rsidP="001E1AFF"/>
    <w:p w:rsidR="001E1AFF" w:rsidRDefault="001E1AFF" w:rsidP="001E1AFF"/>
    <w:p w:rsidR="001E1AFF" w:rsidRPr="001E1AFF" w:rsidRDefault="001E1AFF" w:rsidP="001E1AFF">
      <w:r w:rsidRPr="001E1AFF">
        <w:rPr>
          <w:highlight w:val="yellow"/>
        </w:rPr>
        <w:t>Bude doplnené</w:t>
      </w:r>
    </w:p>
    <w:sectPr w:rsidR="001E1AFF" w:rsidRPr="001E1AFF" w:rsidSect="001E1AFF"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B3B" w:rsidRDefault="005C6B3B" w:rsidP="003C1461">
      <w:r>
        <w:separator/>
      </w:r>
    </w:p>
  </w:endnote>
  <w:endnote w:type="continuationSeparator" w:id="0">
    <w:p w:rsidR="005C6B3B" w:rsidRDefault="005C6B3B" w:rsidP="003C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423590"/>
      <w:docPartObj>
        <w:docPartGallery w:val="Page Numbers (Bottom of Page)"/>
        <w:docPartUnique/>
      </w:docPartObj>
    </w:sdtPr>
    <w:sdtEndPr>
      <w:rPr>
        <w:color w:val="76923C" w:themeColor="accent3" w:themeShade="BF"/>
        <w:sz w:val="20"/>
        <w:szCs w:val="20"/>
      </w:rPr>
    </w:sdtEndPr>
    <w:sdtContent>
      <w:p w:rsidR="00EE36C9" w:rsidRPr="0045100E" w:rsidRDefault="00166678">
        <w:pPr>
          <w:pStyle w:val="Pta"/>
          <w:jc w:val="center"/>
          <w:rPr>
            <w:rFonts w:asciiTheme="majorHAnsi" w:hAnsiTheme="majorHAnsi"/>
            <w:color w:val="76923C" w:themeColor="accent3" w:themeShade="BF"/>
            <w:sz w:val="40"/>
            <w:szCs w:val="40"/>
          </w:rPr>
        </w:pPr>
        <w:r w:rsidRPr="0045100E">
          <w:rPr>
            <w:color w:val="76923C" w:themeColor="accent3" w:themeShade="BF"/>
            <w:sz w:val="20"/>
            <w:szCs w:val="20"/>
          </w:rPr>
          <w:fldChar w:fldCharType="begin"/>
        </w:r>
        <w:r w:rsidR="00EE36C9" w:rsidRPr="0045100E">
          <w:rPr>
            <w:color w:val="76923C" w:themeColor="accent3" w:themeShade="BF"/>
            <w:sz w:val="20"/>
            <w:szCs w:val="20"/>
          </w:rPr>
          <w:instrText xml:space="preserve"> PAGE   \* MERGEFORMAT </w:instrText>
        </w:r>
        <w:r w:rsidRPr="0045100E">
          <w:rPr>
            <w:color w:val="76923C" w:themeColor="accent3" w:themeShade="BF"/>
            <w:sz w:val="20"/>
            <w:szCs w:val="20"/>
          </w:rPr>
          <w:fldChar w:fldCharType="separate"/>
        </w:r>
        <w:r w:rsidR="00EF0F15" w:rsidRPr="00EF0F15">
          <w:rPr>
            <w:rFonts w:asciiTheme="majorHAnsi" w:hAnsiTheme="majorHAnsi"/>
            <w:noProof/>
            <w:color w:val="76923C" w:themeColor="accent3" w:themeShade="BF"/>
            <w:sz w:val="20"/>
            <w:szCs w:val="20"/>
          </w:rPr>
          <w:t>4</w:t>
        </w:r>
        <w:r w:rsidRPr="0045100E">
          <w:rPr>
            <w:color w:val="76923C" w:themeColor="accent3" w:themeShade="BF"/>
            <w:sz w:val="20"/>
            <w:szCs w:val="20"/>
          </w:rPr>
          <w:fldChar w:fldCharType="end"/>
        </w:r>
      </w:p>
    </w:sdtContent>
  </w:sdt>
  <w:p w:rsidR="00EE36C9" w:rsidRDefault="00EE36C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4235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E36C9" w:rsidRDefault="00166678" w:rsidP="00271F50">
        <w:pPr>
          <w:pStyle w:val="Pta"/>
          <w:jc w:val="center"/>
          <w:rPr>
            <w:sz w:val="20"/>
            <w:szCs w:val="20"/>
          </w:rPr>
        </w:pPr>
        <w:r w:rsidRPr="0045100E">
          <w:rPr>
            <w:color w:val="76923C" w:themeColor="accent3" w:themeShade="BF"/>
            <w:sz w:val="20"/>
            <w:szCs w:val="20"/>
          </w:rPr>
          <w:fldChar w:fldCharType="begin"/>
        </w:r>
        <w:r w:rsidR="00EE36C9" w:rsidRPr="0045100E">
          <w:rPr>
            <w:color w:val="76923C" w:themeColor="accent3" w:themeShade="BF"/>
            <w:sz w:val="20"/>
            <w:szCs w:val="20"/>
          </w:rPr>
          <w:instrText xml:space="preserve"> PAGE   \* MERGEFORMAT </w:instrText>
        </w:r>
        <w:r w:rsidRPr="0045100E">
          <w:rPr>
            <w:color w:val="76923C" w:themeColor="accent3" w:themeShade="BF"/>
            <w:sz w:val="20"/>
            <w:szCs w:val="20"/>
          </w:rPr>
          <w:fldChar w:fldCharType="separate"/>
        </w:r>
        <w:r w:rsidR="00EF0F15" w:rsidRPr="00EF0F15">
          <w:rPr>
            <w:rFonts w:asciiTheme="majorHAnsi" w:hAnsiTheme="majorHAnsi"/>
            <w:noProof/>
            <w:color w:val="76923C" w:themeColor="accent3" w:themeShade="BF"/>
            <w:sz w:val="20"/>
            <w:szCs w:val="20"/>
          </w:rPr>
          <w:t>1</w:t>
        </w:r>
        <w:r w:rsidRPr="0045100E">
          <w:rPr>
            <w:color w:val="76923C" w:themeColor="accent3" w:themeShade="BF"/>
            <w:sz w:val="20"/>
            <w:szCs w:val="20"/>
          </w:rPr>
          <w:fldChar w:fldCharType="end"/>
        </w:r>
      </w:p>
    </w:sdtContent>
  </w:sdt>
  <w:p w:rsidR="00EE36C9" w:rsidRDefault="00EE36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B3B" w:rsidRDefault="005C6B3B" w:rsidP="003C1461">
      <w:r>
        <w:separator/>
      </w:r>
    </w:p>
  </w:footnote>
  <w:footnote w:type="continuationSeparator" w:id="0">
    <w:p w:rsidR="005C6B3B" w:rsidRDefault="005C6B3B" w:rsidP="003C1461">
      <w:r>
        <w:continuationSeparator/>
      </w:r>
    </w:p>
  </w:footnote>
  <w:footnote w:id="1">
    <w:p w:rsidR="00EE36C9" w:rsidRDefault="00EE36C9" w:rsidP="00431B2D">
      <w:pPr>
        <w:pStyle w:val="Textpoznmkypodiarou"/>
      </w:pPr>
      <w:r>
        <w:rPr>
          <w:rStyle w:val="Odkaznapoznmkupodiarou"/>
        </w:rPr>
        <w:footnoteRef/>
      </w:r>
      <w:r>
        <w:t xml:space="preserve"> Prvé znenie dokumentu je označené číslom 1.0. V prípade zásadných zmien sa ďalšie aktualizované verzie označujú 2.0, 3.0 atď. V prípade malých zmien sa aktualizované verzie označujú číslami napr. 1.1, 2.1, 2.2</w:t>
      </w:r>
    </w:p>
  </w:footnote>
  <w:footnote w:id="2">
    <w:p w:rsidR="00EE36C9" w:rsidRDefault="00EE36C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C244E">
        <w:rPr>
          <w:sz w:val="18"/>
          <w:szCs w:val="18"/>
        </w:rPr>
        <w:t>vyjadruje pomer medzi poproduktívnou a predproduktívnou zložkou obyvateľstva, t.j.</w:t>
      </w:r>
      <w:r>
        <w:rPr>
          <w:sz w:val="18"/>
          <w:szCs w:val="18"/>
        </w:rPr>
        <w:t xml:space="preserve"> vyjadruje počet osôb v poproduktívnom veku</w:t>
      </w:r>
      <w:r w:rsidRPr="001C244E">
        <w:rPr>
          <w:sz w:val="18"/>
          <w:szCs w:val="18"/>
        </w:rPr>
        <w:t xml:space="preserve"> pripadajúcich na 100 osôb v</w:t>
      </w:r>
      <w:r>
        <w:rPr>
          <w:sz w:val="18"/>
          <w:szCs w:val="18"/>
        </w:rPr>
        <w:t xml:space="preserve"> predproduktívnom</w:t>
      </w:r>
      <w:r w:rsidRPr="001C244E">
        <w:rPr>
          <w:sz w:val="18"/>
          <w:szCs w:val="18"/>
        </w:rPr>
        <w:t xml:space="preserve"> veku. Ako nepriaznivý pomer sa hodnotí index starnutia vyšší ako 100.</w:t>
      </w:r>
    </w:p>
  </w:footnote>
  <w:footnote w:id="3">
    <w:p w:rsidR="00EE36C9" w:rsidRDefault="00EE36C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C244E">
        <w:rPr>
          <w:bCs/>
          <w:sz w:val="18"/>
          <w:szCs w:val="18"/>
        </w:rPr>
        <w:t>vek, ktorý rozdeľuje populáciu na dve rovnako početné časti (polovica s nižším vekom a polovica s vyšším vekom ako je medián)</w:t>
      </w:r>
    </w:p>
  </w:footnote>
  <w:footnote w:id="4">
    <w:p w:rsidR="00EE36C9" w:rsidRDefault="00EE36C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C244E">
        <w:rPr>
          <w:sz w:val="18"/>
          <w:szCs w:val="18"/>
        </w:rPr>
        <w:t>vyjadruje zaťaženie produktívneho obyvateľstva neproduktívnym, t.j. pomerom počtu osôb v predproduktívnom a poproduktívnom veku k osobám v produktívnom veku. Je ukazovateľom úrovne životných a ekonomických podmienok. Hovorí koľko neproduktívnych osôb pripadá obyčajne na 100 ľudí v produktívnom veku</w:t>
      </w:r>
    </w:p>
  </w:footnote>
  <w:footnote w:id="5">
    <w:p w:rsidR="00EE36C9" w:rsidRPr="00A96B8E" w:rsidRDefault="00EE36C9" w:rsidP="00DD48C2">
      <w:pPr>
        <w:pStyle w:val="Textpoznmkypodiarou"/>
        <w:rPr>
          <w:sz w:val="18"/>
          <w:szCs w:val="18"/>
        </w:rPr>
      </w:pPr>
      <w:r w:rsidRPr="00A96B8E">
        <w:rPr>
          <w:rStyle w:val="Odkaznapoznmkupodiarou"/>
          <w:sz w:val="18"/>
          <w:szCs w:val="18"/>
        </w:rPr>
        <w:footnoteRef/>
      </w:r>
      <w:r w:rsidRPr="00A96B8E">
        <w:rPr>
          <w:sz w:val="18"/>
          <w:szCs w:val="18"/>
        </w:rPr>
        <w:t xml:space="preserve"> Primárna sféra – odvetvia produkujúce základné materiály a suroviny (napr. ťažba nerastných surovín, poľnohospodárstvo, lesníctvo, energetika)</w:t>
      </w:r>
    </w:p>
    <w:p w:rsidR="00EE36C9" w:rsidRPr="00A96B8E" w:rsidRDefault="00EE36C9" w:rsidP="00DD48C2">
      <w:pPr>
        <w:pStyle w:val="Textpoznmkypodiarou"/>
        <w:rPr>
          <w:sz w:val="18"/>
          <w:szCs w:val="18"/>
        </w:rPr>
      </w:pPr>
      <w:r w:rsidRPr="00A96B8E">
        <w:rPr>
          <w:sz w:val="18"/>
          <w:szCs w:val="18"/>
        </w:rPr>
        <w:t>Sekundárna sféra - odvetvia spracovateľského priemyslu a stavebníctvo, od ktorých úrovne závisí uspokojovanie základných ekonomických potrieb spoločnosti</w:t>
      </w:r>
    </w:p>
    <w:p w:rsidR="00EE36C9" w:rsidRPr="00A96B8E" w:rsidRDefault="00EE36C9" w:rsidP="00DD48C2">
      <w:pPr>
        <w:pStyle w:val="Textpoznmkypodiarou"/>
        <w:rPr>
          <w:sz w:val="18"/>
          <w:szCs w:val="18"/>
        </w:rPr>
      </w:pPr>
      <w:r w:rsidRPr="00A96B8E">
        <w:rPr>
          <w:sz w:val="18"/>
          <w:szCs w:val="18"/>
        </w:rPr>
        <w:t>Terciárna sféra - všetky druhy služieb (platené aj neplatené), obchod, doprava a spoje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197" w:type="pct"/>
      <w:tblBorders>
        <w:insideH w:val="single" w:sz="18" w:space="0" w:color="4F81BD" w:themeColor="accent1"/>
        <w:insideV w:val="single" w:sz="18" w:space="0" w:color="76923C" w:themeColor="accent3" w:themeShade="BF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4227"/>
      <w:gridCol w:w="7302"/>
    </w:tblGrid>
    <w:tr w:rsidR="00EE36C9" w:rsidTr="0045100E">
      <w:tc>
        <w:tcPr>
          <w:tcW w:w="1833" w:type="pct"/>
        </w:tcPr>
        <w:p w:rsidR="00EE36C9" w:rsidRDefault="00EE36C9" w:rsidP="003C1461">
          <w:pPr>
            <w:pStyle w:val="Hlavika"/>
          </w:pPr>
          <w:r>
            <w:t>Pracovný materiál č. 4</w:t>
          </w:r>
        </w:p>
        <w:p w:rsidR="00EE36C9" w:rsidRPr="00BB6422" w:rsidRDefault="00EE36C9" w:rsidP="00BB6422">
          <w:pPr>
            <w:pStyle w:val="Hlavika"/>
            <w:rPr>
              <w:b/>
              <w:sz w:val="20"/>
              <w:szCs w:val="20"/>
            </w:rPr>
          </w:pPr>
        </w:p>
      </w:tc>
      <w:sdt>
        <w:sdtPr>
          <w:rPr>
            <w:rFonts w:asciiTheme="majorHAnsi" w:eastAsiaTheme="majorEastAsia" w:hAnsiTheme="majorHAnsi" w:cstheme="majorBidi"/>
            <w:color w:val="76923C" w:themeColor="accent3" w:themeShade="BF"/>
            <w:sz w:val="20"/>
            <w:szCs w:val="20"/>
          </w:rPr>
          <w:alias w:val="Nadpis"/>
          <w:id w:val="947423589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3167" w:type="pct"/>
            </w:tcPr>
            <w:p w:rsidR="00EE36C9" w:rsidRDefault="00EE36C9" w:rsidP="003C1461">
              <w:pPr>
                <w:pStyle w:val="Hlavika"/>
                <w:rPr>
                  <w:rFonts w:asciiTheme="majorHAnsi" w:eastAsiaTheme="majorEastAsia" w:hAnsiTheme="majorHAnsi" w:cstheme="majorBidi"/>
                  <w:color w:val="4F81BD" w:themeColor="accent1"/>
                  <w:szCs w:val="24"/>
                </w:rPr>
              </w:pPr>
              <w:r>
                <w:rPr>
                  <w:rFonts w:asciiTheme="majorHAnsi" w:eastAsiaTheme="majorEastAsia" w:hAnsiTheme="majorHAnsi" w:cstheme="majorBidi"/>
                  <w:color w:val="76923C" w:themeColor="accent3" w:themeShade="BF"/>
                  <w:sz w:val="20"/>
                  <w:szCs w:val="20"/>
                </w:rPr>
                <w:t>Program rozvoja obce Lednické Rovne</w:t>
              </w:r>
              <w:r w:rsidRPr="0045100E">
                <w:rPr>
                  <w:rFonts w:asciiTheme="majorHAnsi" w:eastAsiaTheme="majorEastAsia" w:hAnsiTheme="majorHAnsi" w:cstheme="majorBidi"/>
                  <w:color w:val="76923C" w:themeColor="accent3" w:themeShade="BF"/>
                  <w:sz w:val="20"/>
                  <w:szCs w:val="20"/>
                </w:rPr>
                <w:t xml:space="preserve"> do roku 2023</w:t>
              </w:r>
            </w:p>
          </w:tc>
        </w:sdtContent>
      </w:sdt>
    </w:tr>
  </w:tbl>
  <w:p w:rsidR="00EE36C9" w:rsidRDefault="00EE36C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197" w:type="pct"/>
      <w:tblBorders>
        <w:insideH w:val="single" w:sz="18" w:space="0" w:color="4F81BD" w:themeColor="accent1"/>
        <w:insideV w:val="single" w:sz="18" w:space="0" w:color="76923C" w:themeColor="accent3" w:themeShade="BF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4227"/>
      <w:gridCol w:w="7302"/>
    </w:tblGrid>
    <w:tr w:rsidR="00EE36C9" w:rsidTr="0045100E">
      <w:tc>
        <w:tcPr>
          <w:tcW w:w="1833" w:type="pct"/>
        </w:tcPr>
        <w:p w:rsidR="00EE36C9" w:rsidRDefault="00EE36C9" w:rsidP="00D81BF1">
          <w:pPr>
            <w:pStyle w:val="Hlavika"/>
          </w:pPr>
          <w:r>
            <w:t>Pracovný materiál č. 4</w:t>
          </w:r>
        </w:p>
        <w:p w:rsidR="00EE36C9" w:rsidRPr="00BB6422" w:rsidRDefault="00EE36C9" w:rsidP="0045100E">
          <w:pPr>
            <w:pStyle w:val="Hlavika"/>
            <w:jc w:val="right"/>
            <w:rPr>
              <w:b/>
              <w:sz w:val="20"/>
              <w:szCs w:val="20"/>
            </w:rPr>
          </w:pPr>
        </w:p>
      </w:tc>
      <w:sdt>
        <w:sdtPr>
          <w:rPr>
            <w:rFonts w:asciiTheme="majorHAnsi" w:eastAsiaTheme="majorEastAsia" w:hAnsiTheme="majorHAnsi" w:cstheme="majorBidi"/>
            <w:color w:val="76923C" w:themeColor="accent3" w:themeShade="BF"/>
            <w:sz w:val="20"/>
            <w:szCs w:val="20"/>
          </w:rPr>
          <w:alias w:val="Nadpis"/>
          <w:id w:val="947423594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3167" w:type="pct"/>
            </w:tcPr>
            <w:p w:rsidR="00EE36C9" w:rsidRDefault="00EE36C9" w:rsidP="00D81BF1">
              <w:pPr>
                <w:pStyle w:val="Hlavika"/>
                <w:rPr>
                  <w:rFonts w:asciiTheme="majorHAnsi" w:eastAsiaTheme="majorEastAsia" w:hAnsiTheme="majorHAnsi" w:cstheme="majorBidi"/>
                  <w:color w:val="4F81BD" w:themeColor="accent1"/>
                  <w:szCs w:val="24"/>
                </w:rPr>
              </w:pPr>
              <w:r>
                <w:rPr>
                  <w:rFonts w:asciiTheme="majorHAnsi" w:eastAsiaTheme="majorEastAsia" w:hAnsiTheme="majorHAnsi" w:cstheme="majorBidi"/>
                  <w:color w:val="76923C" w:themeColor="accent3" w:themeShade="BF"/>
                  <w:sz w:val="20"/>
                  <w:szCs w:val="20"/>
                </w:rPr>
                <w:t>Program rozvoja obce Lednické Rovne do roku 2023</w:t>
              </w:r>
            </w:p>
          </w:tc>
        </w:sdtContent>
      </w:sdt>
    </w:tr>
  </w:tbl>
  <w:p w:rsidR="00EE36C9" w:rsidRDefault="00EE36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4D546E"/>
    <w:multiLevelType w:val="hybridMultilevel"/>
    <w:tmpl w:val="509A9454"/>
    <w:lvl w:ilvl="0" w:tplc="0DA021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020"/>
    <w:multiLevelType w:val="hybridMultilevel"/>
    <w:tmpl w:val="25FC7E16"/>
    <w:lvl w:ilvl="0" w:tplc="5ECAD8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474A"/>
    <w:multiLevelType w:val="hybridMultilevel"/>
    <w:tmpl w:val="67DCC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354A0"/>
    <w:multiLevelType w:val="hybridMultilevel"/>
    <w:tmpl w:val="8CBA63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3E027E"/>
    <w:multiLevelType w:val="hybridMultilevel"/>
    <w:tmpl w:val="893C26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552A2"/>
    <w:multiLevelType w:val="hybridMultilevel"/>
    <w:tmpl w:val="C4767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733EE"/>
    <w:multiLevelType w:val="hybridMultilevel"/>
    <w:tmpl w:val="CAE2E8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68FA"/>
    <w:multiLevelType w:val="hybridMultilevel"/>
    <w:tmpl w:val="1772B88A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E01B7"/>
    <w:multiLevelType w:val="hybridMultilevel"/>
    <w:tmpl w:val="EABCD0A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7490"/>
    <w:multiLevelType w:val="hybridMultilevel"/>
    <w:tmpl w:val="18EEBB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F7DD7"/>
    <w:multiLevelType w:val="hybridMultilevel"/>
    <w:tmpl w:val="D096A778"/>
    <w:lvl w:ilvl="0" w:tplc="00000003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614C"/>
    <w:multiLevelType w:val="hybridMultilevel"/>
    <w:tmpl w:val="BEAEB1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F3BAC"/>
    <w:multiLevelType w:val="hybridMultilevel"/>
    <w:tmpl w:val="D1A2C5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448CF"/>
    <w:multiLevelType w:val="hybridMultilevel"/>
    <w:tmpl w:val="F58CB9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A0054"/>
    <w:multiLevelType w:val="hybridMultilevel"/>
    <w:tmpl w:val="942CF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4390D"/>
    <w:multiLevelType w:val="hybridMultilevel"/>
    <w:tmpl w:val="B38EE4E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B745D"/>
    <w:multiLevelType w:val="hybridMultilevel"/>
    <w:tmpl w:val="DC58D0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54B2C"/>
    <w:multiLevelType w:val="hybridMultilevel"/>
    <w:tmpl w:val="576426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B5CED"/>
    <w:multiLevelType w:val="hybridMultilevel"/>
    <w:tmpl w:val="1C94BD26"/>
    <w:lvl w:ilvl="0" w:tplc="269CAD0C">
      <w:start w:val="248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218AA"/>
    <w:multiLevelType w:val="hybridMultilevel"/>
    <w:tmpl w:val="D386422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50899"/>
    <w:multiLevelType w:val="hybridMultilevel"/>
    <w:tmpl w:val="0E2E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D7D89"/>
    <w:multiLevelType w:val="hybridMultilevel"/>
    <w:tmpl w:val="C7B88D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01F05"/>
    <w:multiLevelType w:val="hybridMultilevel"/>
    <w:tmpl w:val="6D9A1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779EE"/>
    <w:multiLevelType w:val="hybridMultilevel"/>
    <w:tmpl w:val="E4F40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E06CB"/>
    <w:multiLevelType w:val="hybridMultilevel"/>
    <w:tmpl w:val="59E669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C07CD"/>
    <w:multiLevelType w:val="hybridMultilevel"/>
    <w:tmpl w:val="F4D67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13D64"/>
    <w:multiLevelType w:val="hybridMultilevel"/>
    <w:tmpl w:val="D4B25D58"/>
    <w:lvl w:ilvl="0" w:tplc="5ECAD8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35B41"/>
    <w:multiLevelType w:val="hybridMultilevel"/>
    <w:tmpl w:val="455C6E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47052"/>
    <w:multiLevelType w:val="hybridMultilevel"/>
    <w:tmpl w:val="7A56C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4799B"/>
    <w:multiLevelType w:val="hybridMultilevel"/>
    <w:tmpl w:val="02C0D4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DD50B5"/>
    <w:multiLevelType w:val="hybridMultilevel"/>
    <w:tmpl w:val="FD100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E6470"/>
    <w:multiLevelType w:val="hybridMultilevel"/>
    <w:tmpl w:val="85A0CE20"/>
    <w:lvl w:ilvl="0" w:tplc="00000003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261E"/>
    <w:multiLevelType w:val="hybridMultilevel"/>
    <w:tmpl w:val="02A48D4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D21A7"/>
    <w:multiLevelType w:val="hybridMultilevel"/>
    <w:tmpl w:val="7876A2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B0250"/>
    <w:multiLevelType w:val="hybridMultilevel"/>
    <w:tmpl w:val="E9F886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31AAB"/>
    <w:multiLevelType w:val="hybridMultilevel"/>
    <w:tmpl w:val="998275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D57B2"/>
    <w:multiLevelType w:val="hybridMultilevel"/>
    <w:tmpl w:val="2A9AB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360BA"/>
    <w:multiLevelType w:val="hybridMultilevel"/>
    <w:tmpl w:val="90E051F4"/>
    <w:lvl w:ilvl="0" w:tplc="889418EC">
      <w:start w:val="1"/>
      <w:numFmt w:val="upperRoman"/>
      <w:pStyle w:val="head1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4069D3"/>
    <w:multiLevelType w:val="hybridMultilevel"/>
    <w:tmpl w:val="FFBEE8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14"/>
  </w:num>
  <w:num w:numId="4">
    <w:abstractNumId w:val="35"/>
  </w:num>
  <w:num w:numId="5">
    <w:abstractNumId w:val="38"/>
  </w:num>
  <w:num w:numId="6">
    <w:abstractNumId w:val="23"/>
  </w:num>
  <w:num w:numId="7">
    <w:abstractNumId w:val="32"/>
  </w:num>
  <w:num w:numId="8">
    <w:abstractNumId w:val="24"/>
  </w:num>
  <w:num w:numId="9">
    <w:abstractNumId w:val="25"/>
  </w:num>
  <w:num w:numId="10">
    <w:abstractNumId w:val="6"/>
  </w:num>
  <w:num w:numId="11">
    <w:abstractNumId w:val="36"/>
  </w:num>
  <w:num w:numId="12">
    <w:abstractNumId w:val="9"/>
  </w:num>
  <w:num w:numId="13">
    <w:abstractNumId w:val="8"/>
  </w:num>
  <w:num w:numId="14">
    <w:abstractNumId w:val="37"/>
  </w:num>
  <w:num w:numId="15">
    <w:abstractNumId w:val="4"/>
  </w:num>
  <w:num w:numId="16">
    <w:abstractNumId w:val="16"/>
  </w:num>
  <w:num w:numId="17">
    <w:abstractNumId w:val="7"/>
  </w:num>
  <w:num w:numId="18">
    <w:abstractNumId w:val="17"/>
  </w:num>
  <w:num w:numId="19">
    <w:abstractNumId w:val="5"/>
  </w:num>
  <w:num w:numId="20">
    <w:abstractNumId w:val="20"/>
  </w:num>
  <w:num w:numId="21">
    <w:abstractNumId w:val="13"/>
  </w:num>
  <w:num w:numId="22">
    <w:abstractNumId w:val="34"/>
  </w:num>
  <w:num w:numId="23">
    <w:abstractNumId w:val="22"/>
  </w:num>
  <w:num w:numId="24">
    <w:abstractNumId w:val="27"/>
  </w:num>
  <w:num w:numId="25">
    <w:abstractNumId w:val="2"/>
  </w:num>
  <w:num w:numId="26">
    <w:abstractNumId w:val="33"/>
  </w:num>
  <w:num w:numId="27">
    <w:abstractNumId w:val="28"/>
  </w:num>
  <w:num w:numId="28">
    <w:abstractNumId w:val="11"/>
  </w:num>
  <w:num w:numId="29">
    <w:abstractNumId w:val="19"/>
  </w:num>
  <w:num w:numId="30">
    <w:abstractNumId w:val="10"/>
  </w:num>
  <w:num w:numId="31">
    <w:abstractNumId w:val="30"/>
  </w:num>
  <w:num w:numId="32">
    <w:abstractNumId w:val="3"/>
  </w:num>
  <w:num w:numId="33">
    <w:abstractNumId w:val="0"/>
  </w:num>
  <w:num w:numId="34">
    <w:abstractNumId w:val="29"/>
  </w:num>
  <w:num w:numId="35">
    <w:abstractNumId w:val="1"/>
  </w:num>
  <w:num w:numId="36">
    <w:abstractNumId w:val="31"/>
  </w:num>
  <w:num w:numId="37">
    <w:abstractNumId w:val="15"/>
  </w:num>
  <w:num w:numId="38">
    <w:abstractNumId w:val="12"/>
  </w:num>
  <w:num w:numId="39">
    <w:abstractNumId w:val="21"/>
  </w:num>
  <w:num w:numId="40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71"/>
    <w:rsid w:val="00001144"/>
    <w:rsid w:val="0000375F"/>
    <w:rsid w:val="00013E21"/>
    <w:rsid w:val="00017589"/>
    <w:rsid w:val="00021E2E"/>
    <w:rsid w:val="00023532"/>
    <w:rsid w:val="0002423A"/>
    <w:rsid w:val="00036AEE"/>
    <w:rsid w:val="00037F01"/>
    <w:rsid w:val="00041A39"/>
    <w:rsid w:val="00044D8B"/>
    <w:rsid w:val="00047FFD"/>
    <w:rsid w:val="000526DE"/>
    <w:rsid w:val="00054961"/>
    <w:rsid w:val="00060938"/>
    <w:rsid w:val="00060E5F"/>
    <w:rsid w:val="00061838"/>
    <w:rsid w:val="00067BCE"/>
    <w:rsid w:val="00072946"/>
    <w:rsid w:val="00073AA9"/>
    <w:rsid w:val="0008241D"/>
    <w:rsid w:val="000841B6"/>
    <w:rsid w:val="000851E5"/>
    <w:rsid w:val="0008627C"/>
    <w:rsid w:val="00087FF6"/>
    <w:rsid w:val="000C209F"/>
    <w:rsid w:val="000C74B3"/>
    <w:rsid w:val="000F0A3F"/>
    <w:rsid w:val="000F1865"/>
    <w:rsid w:val="001056EF"/>
    <w:rsid w:val="00105DEE"/>
    <w:rsid w:val="001105F0"/>
    <w:rsid w:val="00116ABE"/>
    <w:rsid w:val="00124022"/>
    <w:rsid w:val="00124729"/>
    <w:rsid w:val="00125DAE"/>
    <w:rsid w:val="001337B6"/>
    <w:rsid w:val="001351FE"/>
    <w:rsid w:val="00140B2C"/>
    <w:rsid w:val="00141A70"/>
    <w:rsid w:val="0014778A"/>
    <w:rsid w:val="00157363"/>
    <w:rsid w:val="001617DE"/>
    <w:rsid w:val="00163040"/>
    <w:rsid w:val="00163455"/>
    <w:rsid w:val="00166678"/>
    <w:rsid w:val="00170B7E"/>
    <w:rsid w:val="00180CD0"/>
    <w:rsid w:val="00180FDB"/>
    <w:rsid w:val="00182027"/>
    <w:rsid w:val="00192287"/>
    <w:rsid w:val="00193DAC"/>
    <w:rsid w:val="00193EB8"/>
    <w:rsid w:val="00197682"/>
    <w:rsid w:val="001A525C"/>
    <w:rsid w:val="001B7229"/>
    <w:rsid w:val="001C5106"/>
    <w:rsid w:val="001E1442"/>
    <w:rsid w:val="001E1AFF"/>
    <w:rsid w:val="001F4A74"/>
    <w:rsid w:val="001F69AB"/>
    <w:rsid w:val="0020153D"/>
    <w:rsid w:val="0020155C"/>
    <w:rsid w:val="00203995"/>
    <w:rsid w:val="0021489F"/>
    <w:rsid w:val="002163A6"/>
    <w:rsid w:val="002168B2"/>
    <w:rsid w:val="0021715B"/>
    <w:rsid w:val="00220E01"/>
    <w:rsid w:val="00222A73"/>
    <w:rsid w:val="00224526"/>
    <w:rsid w:val="00224FC1"/>
    <w:rsid w:val="00226F35"/>
    <w:rsid w:val="00231D23"/>
    <w:rsid w:val="00232BB9"/>
    <w:rsid w:val="00242CB6"/>
    <w:rsid w:val="00244166"/>
    <w:rsid w:val="00251CF8"/>
    <w:rsid w:val="002547CA"/>
    <w:rsid w:val="00254846"/>
    <w:rsid w:val="002604E2"/>
    <w:rsid w:val="00262795"/>
    <w:rsid w:val="0026692D"/>
    <w:rsid w:val="00271F50"/>
    <w:rsid w:val="00273D9D"/>
    <w:rsid w:val="00277B65"/>
    <w:rsid w:val="00286BFE"/>
    <w:rsid w:val="00292C6D"/>
    <w:rsid w:val="002A7AE8"/>
    <w:rsid w:val="002A7ED0"/>
    <w:rsid w:val="002B1885"/>
    <w:rsid w:val="002B3E21"/>
    <w:rsid w:val="002C731A"/>
    <w:rsid w:val="002C76B8"/>
    <w:rsid w:val="002C7D4C"/>
    <w:rsid w:val="002D3688"/>
    <w:rsid w:val="002E508B"/>
    <w:rsid w:val="002F5604"/>
    <w:rsid w:val="00302495"/>
    <w:rsid w:val="00302A69"/>
    <w:rsid w:val="0030446F"/>
    <w:rsid w:val="00304F81"/>
    <w:rsid w:val="00307984"/>
    <w:rsid w:val="00310F50"/>
    <w:rsid w:val="003113E7"/>
    <w:rsid w:val="0031445B"/>
    <w:rsid w:val="00317B11"/>
    <w:rsid w:val="00322BE8"/>
    <w:rsid w:val="00323C0D"/>
    <w:rsid w:val="00332F61"/>
    <w:rsid w:val="00333E9A"/>
    <w:rsid w:val="00342140"/>
    <w:rsid w:val="0034218C"/>
    <w:rsid w:val="0034364F"/>
    <w:rsid w:val="00344983"/>
    <w:rsid w:val="003576D9"/>
    <w:rsid w:val="00362A2B"/>
    <w:rsid w:val="0036673E"/>
    <w:rsid w:val="00373225"/>
    <w:rsid w:val="003732D4"/>
    <w:rsid w:val="00374783"/>
    <w:rsid w:val="00380E3B"/>
    <w:rsid w:val="00383443"/>
    <w:rsid w:val="003860FD"/>
    <w:rsid w:val="003909C6"/>
    <w:rsid w:val="003936A0"/>
    <w:rsid w:val="003962E8"/>
    <w:rsid w:val="003B4964"/>
    <w:rsid w:val="003B7134"/>
    <w:rsid w:val="003C1461"/>
    <w:rsid w:val="003C7952"/>
    <w:rsid w:val="003E14D7"/>
    <w:rsid w:val="003F16B1"/>
    <w:rsid w:val="003F5876"/>
    <w:rsid w:val="00401445"/>
    <w:rsid w:val="00404C13"/>
    <w:rsid w:val="004057C0"/>
    <w:rsid w:val="00405C0F"/>
    <w:rsid w:val="004079C1"/>
    <w:rsid w:val="00410710"/>
    <w:rsid w:val="00412DF1"/>
    <w:rsid w:val="00414C98"/>
    <w:rsid w:val="00415446"/>
    <w:rsid w:val="004222AC"/>
    <w:rsid w:val="00431B2D"/>
    <w:rsid w:val="00444B53"/>
    <w:rsid w:val="0045100E"/>
    <w:rsid w:val="0045370E"/>
    <w:rsid w:val="00456A26"/>
    <w:rsid w:val="004629B9"/>
    <w:rsid w:val="004703B2"/>
    <w:rsid w:val="00471A8F"/>
    <w:rsid w:val="004724BF"/>
    <w:rsid w:val="004761B0"/>
    <w:rsid w:val="0048011A"/>
    <w:rsid w:val="00484888"/>
    <w:rsid w:val="0048682F"/>
    <w:rsid w:val="00490AF6"/>
    <w:rsid w:val="00490D16"/>
    <w:rsid w:val="00496774"/>
    <w:rsid w:val="004B1C8A"/>
    <w:rsid w:val="004B2F42"/>
    <w:rsid w:val="004B5F55"/>
    <w:rsid w:val="004C1663"/>
    <w:rsid w:val="004C177C"/>
    <w:rsid w:val="004C3327"/>
    <w:rsid w:val="004C39A3"/>
    <w:rsid w:val="004C6CA0"/>
    <w:rsid w:val="004D55E2"/>
    <w:rsid w:val="004D6378"/>
    <w:rsid w:val="004D6A79"/>
    <w:rsid w:val="004E0650"/>
    <w:rsid w:val="004E2FF8"/>
    <w:rsid w:val="004F55B9"/>
    <w:rsid w:val="0050162E"/>
    <w:rsid w:val="005030A6"/>
    <w:rsid w:val="00510222"/>
    <w:rsid w:val="00511A7A"/>
    <w:rsid w:val="005121D2"/>
    <w:rsid w:val="0051602A"/>
    <w:rsid w:val="00516740"/>
    <w:rsid w:val="00521832"/>
    <w:rsid w:val="0052230B"/>
    <w:rsid w:val="00524B8E"/>
    <w:rsid w:val="00525739"/>
    <w:rsid w:val="005335E8"/>
    <w:rsid w:val="00534951"/>
    <w:rsid w:val="00542B27"/>
    <w:rsid w:val="00545765"/>
    <w:rsid w:val="00557606"/>
    <w:rsid w:val="005641D0"/>
    <w:rsid w:val="00564F2F"/>
    <w:rsid w:val="005675D7"/>
    <w:rsid w:val="00571144"/>
    <w:rsid w:val="00571DBB"/>
    <w:rsid w:val="00572E69"/>
    <w:rsid w:val="00574CD9"/>
    <w:rsid w:val="00582A1F"/>
    <w:rsid w:val="00585260"/>
    <w:rsid w:val="00591557"/>
    <w:rsid w:val="00593750"/>
    <w:rsid w:val="005956A8"/>
    <w:rsid w:val="00595C12"/>
    <w:rsid w:val="005A0FBB"/>
    <w:rsid w:val="005A1D49"/>
    <w:rsid w:val="005A59E6"/>
    <w:rsid w:val="005B0EE0"/>
    <w:rsid w:val="005B3004"/>
    <w:rsid w:val="005B7DCD"/>
    <w:rsid w:val="005C56EE"/>
    <w:rsid w:val="005C6B3B"/>
    <w:rsid w:val="005F4E57"/>
    <w:rsid w:val="005F7A2B"/>
    <w:rsid w:val="00600BA2"/>
    <w:rsid w:val="00600E13"/>
    <w:rsid w:val="00620C3B"/>
    <w:rsid w:val="00630691"/>
    <w:rsid w:val="0063536B"/>
    <w:rsid w:val="006405F0"/>
    <w:rsid w:val="006421EC"/>
    <w:rsid w:val="00644AA6"/>
    <w:rsid w:val="006555BA"/>
    <w:rsid w:val="0066180B"/>
    <w:rsid w:val="006623B8"/>
    <w:rsid w:val="00663994"/>
    <w:rsid w:val="006646E2"/>
    <w:rsid w:val="006730C8"/>
    <w:rsid w:val="006765EF"/>
    <w:rsid w:val="0068560C"/>
    <w:rsid w:val="0069387B"/>
    <w:rsid w:val="00696444"/>
    <w:rsid w:val="006B16A0"/>
    <w:rsid w:val="006C554E"/>
    <w:rsid w:val="006C57E1"/>
    <w:rsid w:val="006D01B9"/>
    <w:rsid w:val="006D07D0"/>
    <w:rsid w:val="006D285E"/>
    <w:rsid w:val="006D53C8"/>
    <w:rsid w:val="006D73AC"/>
    <w:rsid w:val="006E2F1D"/>
    <w:rsid w:val="006F3965"/>
    <w:rsid w:val="00705378"/>
    <w:rsid w:val="007061BA"/>
    <w:rsid w:val="00713331"/>
    <w:rsid w:val="00716DCE"/>
    <w:rsid w:val="007178B6"/>
    <w:rsid w:val="007213AC"/>
    <w:rsid w:val="00735624"/>
    <w:rsid w:val="00735639"/>
    <w:rsid w:val="0074282B"/>
    <w:rsid w:val="00744627"/>
    <w:rsid w:val="00747C97"/>
    <w:rsid w:val="007531A6"/>
    <w:rsid w:val="0075432F"/>
    <w:rsid w:val="0076228A"/>
    <w:rsid w:val="007648A5"/>
    <w:rsid w:val="007667A5"/>
    <w:rsid w:val="00766A05"/>
    <w:rsid w:val="007747D9"/>
    <w:rsid w:val="00781516"/>
    <w:rsid w:val="00791660"/>
    <w:rsid w:val="00792152"/>
    <w:rsid w:val="0079301D"/>
    <w:rsid w:val="00793427"/>
    <w:rsid w:val="0079505A"/>
    <w:rsid w:val="0079644A"/>
    <w:rsid w:val="0079769C"/>
    <w:rsid w:val="007A003E"/>
    <w:rsid w:val="007A25FF"/>
    <w:rsid w:val="007A502D"/>
    <w:rsid w:val="007B0615"/>
    <w:rsid w:val="007B69BE"/>
    <w:rsid w:val="007D1428"/>
    <w:rsid w:val="007D1B56"/>
    <w:rsid w:val="007D3474"/>
    <w:rsid w:val="007E5104"/>
    <w:rsid w:val="007E5BAC"/>
    <w:rsid w:val="007E631E"/>
    <w:rsid w:val="007E7AC3"/>
    <w:rsid w:val="008124FF"/>
    <w:rsid w:val="0081748F"/>
    <w:rsid w:val="00820C0A"/>
    <w:rsid w:val="0082119C"/>
    <w:rsid w:val="00822487"/>
    <w:rsid w:val="00824920"/>
    <w:rsid w:val="00831A45"/>
    <w:rsid w:val="0084310F"/>
    <w:rsid w:val="00845179"/>
    <w:rsid w:val="00853EA1"/>
    <w:rsid w:val="008653AA"/>
    <w:rsid w:val="00866300"/>
    <w:rsid w:val="00866E93"/>
    <w:rsid w:val="00867506"/>
    <w:rsid w:val="0087073F"/>
    <w:rsid w:val="00871BC7"/>
    <w:rsid w:val="00871F7E"/>
    <w:rsid w:val="00881BA5"/>
    <w:rsid w:val="008914A0"/>
    <w:rsid w:val="0089716A"/>
    <w:rsid w:val="008A6B2D"/>
    <w:rsid w:val="008B14B3"/>
    <w:rsid w:val="008B2670"/>
    <w:rsid w:val="008B4FF0"/>
    <w:rsid w:val="008C7519"/>
    <w:rsid w:val="008C7F09"/>
    <w:rsid w:val="008D15F1"/>
    <w:rsid w:val="008E04B0"/>
    <w:rsid w:val="008E05A9"/>
    <w:rsid w:val="008E2681"/>
    <w:rsid w:val="008E3BE0"/>
    <w:rsid w:val="008E75DC"/>
    <w:rsid w:val="008F3FAE"/>
    <w:rsid w:val="00904967"/>
    <w:rsid w:val="00914A63"/>
    <w:rsid w:val="00920B61"/>
    <w:rsid w:val="0092278B"/>
    <w:rsid w:val="009303D0"/>
    <w:rsid w:val="00932C82"/>
    <w:rsid w:val="00934C0D"/>
    <w:rsid w:val="00937B90"/>
    <w:rsid w:val="00956840"/>
    <w:rsid w:val="00970849"/>
    <w:rsid w:val="00971543"/>
    <w:rsid w:val="00971CD3"/>
    <w:rsid w:val="00975A58"/>
    <w:rsid w:val="00977F99"/>
    <w:rsid w:val="00980FA9"/>
    <w:rsid w:val="00995BCE"/>
    <w:rsid w:val="009960E7"/>
    <w:rsid w:val="00997CFE"/>
    <w:rsid w:val="009A3461"/>
    <w:rsid w:val="009A37F8"/>
    <w:rsid w:val="009A3B61"/>
    <w:rsid w:val="009A3FCF"/>
    <w:rsid w:val="009A640E"/>
    <w:rsid w:val="009B02E5"/>
    <w:rsid w:val="009B0B30"/>
    <w:rsid w:val="009D20A7"/>
    <w:rsid w:val="009D39A6"/>
    <w:rsid w:val="009E727E"/>
    <w:rsid w:val="009F1495"/>
    <w:rsid w:val="009F29D9"/>
    <w:rsid w:val="009F4039"/>
    <w:rsid w:val="00A044F9"/>
    <w:rsid w:val="00A10928"/>
    <w:rsid w:val="00A12BD0"/>
    <w:rsid w:val="00A14D25"/>
    <w:rsid w:val="00A17953"/>
    <w:rsid w:val="00A203D3"/>
    <w:rsid w:val="00A366E5"/>
    <w:rsid w:val="00A60C5B"/>
    <w:rsid w:val="00A61B35"/>
    <w:rsid w:val="00A66645"/>
    <w:rsid w:val="00A67544"/>
    <w:rsid w:val="00A82F78"/>
    <w:rsid w:val="00A86ACF"/>
    <w:rsid w:val="00A87716"/>
    <w:rsid w:val="00A930FE"/>
    <w:rsid w:val="00AA2137"/>
    <w:rsid w:val="00AB0EB7"/>
    <w:rsid w:val="00AB10AE"/>
    <w:rsid w:val="00AB132E"/>
    <w:rsid w:val="00AB7508"/>
    <w:rsid w:val="00AB78FE"/>
    <w:rsid w:val="00AC3CE1"/>
    <w:rsid w:val="00AC4BE2"/>
    <w:rsid w:val="00AC7019"/>
    <w:rsid w:val="00AD315A"/>
    <w:rsid w:val="00AD4817"/>
    <w:rsid w:val="00AE1DB4"/>
    <w:rsid w:val="00AE62D9"/>
    <w:rsid w:val="00AE73DD"/>
    <w:rsid w:val="00AF2F21"/>
    <w:rsid w:val="00AF48B6"/>
    <w:rsid w:val="00B06214"/>
    <w:rsid w:val="00B1297A"/>
    <w:rsid w:val="00B17000"/>
    <w:rsid w:val="00B22F56"/>
    <w:rsid w:val="00B23E91"/>
    <w:rsid w:val="00B257A4"/>
    <w:rsid w:val="00B26382"/>
    <w:rsid w:val="00B26DD2"/>
    <w:rsid w:val="00B3231D"/>
    <w:rsid w:val="00B36A78"/>
    <w:rsid w:val="00B40896"/>
    <w:rsid w:val="00B508B5"/>
    <w:rsid w:val="00B55A31"/>
    <w:rsid w:val="00B60074"/>
    <w:rsid w:val="00B6197A"/>
    <w:rsid w:val="00B661D6"/>
    <w:rsid w:val="00B679CA"/>
    <w:rsid w:val="00B81423"/>
    <w:rsid w:val="00B81994"/>
    <w:rsid w:val="00B85473"/>
    <w:rsid w:val="00B87CD3"/>
    <w:rsid w:val="00B92347"/>
    <w:rsid w:val="00B944D4"/>
    <w:rsid w:val="00B966BA"/>
    <w:rsid w:val="00BA0692"/>
    <w:rsid w:val="00BA1078"/>
    <w:rsid w:val="00BA5025"/>
    <w:rsid w:val="00BA7046"/>
    <w:rsid w:val="00BB6422"/>
    <w:rsid w:val="00BC4C7F"/>
    <w:rsid w:val="00BC5464"/>
    <w:rsid w:val="00BC7B03"/>
    <w:rsid w:val="00BD460F"/>
    <w:rsid w:val="00BD6892"/>
    <w:rsid w:val="00BD6F32"/>
    <w:rsid w:val="00BE2EA2"/>
    <w:rsid w:val="00BE4368"/>
    <w:rsid w:val="00BE5293"/>
    <w:rsid w:val="00C051F8"/>
    <w:rsid w:val="00C07D4E"/>
    <w:rsid w:val="00C1384B"/>
    <w:rsid w:val="00C138D8"/>
    <w:rsid w:val="00C142D2"/>
    <w:rsid w:val="00C14D71"/>
    <w:rsid w:val="00C21965"/>
    <w:rsid w:val="00C22C65"/>
    <w:rsid w:val="00C2571D"/>
    <w:rsid w:val="00C311B1"/>
    <w:rsid w:val="00C31CCC"/>
    <w:rsid w:val="00C44502"/>
    <w:rsid w:val="00C55FB4"/>
    <w:rsid w:val="00C63D28"/>
    <w:rsid w:val="00C67C21"/>
    <w:rsid w:val="00C729EF"/>
    <w:rsid w:val="00C732B6"/>
    <w:rsid w:val="00C75906"/>
    <w:rsid w:val="00C800C1"/>
    <w:rsid w:val="00C83186"/>
    <w:rsid w:val="00C91962"/>
    <w:rsid w:val="00C96315"/>
    <w:rsid w:val="00CA0B05"/>
    <w:rsid w:val="00CB1362"/>
    <w:rsid w:val="00CB276C"/>
    <w:rsid w:val="00CB48A4"/>
    <w:rsid w:val="00CB6916"/>
    <w:rsid w:val="00CB6A8F"/>
    <w:rsid w:val="00CC0E6D"/>
    <w:rsid w:val="00CC12B5"/>
    <w:rsid w:val="00CC18A8"/>
    <w:rsid w:val="00CC284D"/>
    <w:rsid w:val="00CD3578"/>
    <w:rsid w:val="00CD47B8"/>
    <w:rsid w:val="00CD4A93"/>
    <w:rsid w:val="00CD6CAC"/>
    <w:rsid w:val="00CE5C2B"/>
    <w:rsid w:val="00CF46D0"/>
    <w:rsid w:val="00CF60BC"/>
    <w:rsid w:val="00D041ED"/>
    <w:rsid w:val="00D06764"/>
    <w:rsid w:val="00D1472E"/>
    <w:rsid w:val="00D15771"/>
    <w:rsid w:val="00D20256"/>
    <w:rsid w:val="00D20C74"/>
    <w:rsid w:val="00D22158"/>
    <w:rsid w:val="00D22A1C"/>
    <w:rsid w:val="00D237AB"/>
    <w:rsid w:val="00D34E48"/>
    <w:rsid w:val="00D418A4"/>
    <w:rsid w:val="00D5403D"/>
    <w:rsid w:val="00D66CA8"/>
    <w:rsid w:val="00D67D3F"/>
    <w:rsid w:val="00D70609"/>
    <w:rsid w:val="00D72887"/>
    <w:rsid w:val="00D72C87"/>
    <w:rsid w:val="00D80730"/>
    <w:rsid w:val="00D8170E"/>
    <w:rsid w:val="00D81BF1"/>
    <w:rsid w:val="00D83A53"/>
    <w:rsid w:val="00D8459B"/>
    <w:rsid w:val="00D848B7"/>
    <w:rsid w:val="00D85106"/>
    <w:rsid w:val="00D8564D"/>
    <w:rsid w:val="00D93AA2"/>
    <w:rsid w:val="00D97427"/>
    <w:rsid w:val="00D978FD"/>
    <w:rsid w:val="00D97A99"/>
    <w:rsid w:val="00DA1628"/>
    <w:rsid w:val="00DB024D"/>
    <w:rsid w:val="00DB08AA"/>
    <w:rsid w:val="00DB09C6"/>
    <w:rsid w:val="00DB217A"/>
    <w:rsid w:val="00DC4B09"/>
    <w:rsid w:val="00DC60FA"/>
    <w:rsid w:val="00DD161F"/>
    <w:rsid w:val="00DD48C2"/>
    <w:rsid w:val="00DE0DAE"/>
    <w:rsid w:val="00DE408A"/>
    <w:rsid w:val="00DE71CB"/>
    <w:rsid w:val="00DF4745"/>
    <w:rsid w:val="00E11B4C"/>
    <w:rsid w:val="00E160A7"/>
    <w:rsid w:val="00E16A19"/>
    <w:rsid w:val="00E16E74"/>
    <w:rsid w:val="00E2038F"/>
    <w:rsid w:val="00E2637D"/>
    <w:rsid w:val="00E425B4"/>
    <w:rsid w:val="00E42DC9"/>
    <w:rsid w:val="00E457FC"/>
    <w:rsid w:val="00E52759"/>
    <w:rsid w:val="00E54D04"/>
    <w:rsid w:val="00E54FCB"/>
    <w:rsid w:val="00E669DF"/>
    <w:rsid w:val="00E70A32"/>
    <w:rsid w:val="00E713ED"/>
    <w:rsid w:val="00E71442"/>
    <w:rsid w:val="00E778BA"/>
    <w:rsid w:val="00E879B6"/>
    <w:rsid w:val="00E9134E"/>
    <w:rsid w:val="00E94194"/>
    <w:rsid w:val="00EA7BCA"/>
    <w:rsid w:val="00EB011F"/>
    <w:rsid w:val="00EB06BD"/>
    <w:rsid w:val="00EB2D01"/>
    <w:rsid w:val="00EC0645"/>
    <w:rsid w:val="00EC3553"/>
    <w:rsid w:val="00EC72FC"/>
    <w:rsid w:val="00ED2D99"/>
    <w:rsid w:val="00ED6176"/>
    <w:rsid w:val="00EE1D69"/>
    <w:rsid w:val="00EE36C9"/>
    <w:rsid w:val="00EE6214"/>
    <w:rsid w:val="00EF0F15"/>
    <w:rsid w:val="00EF1DC5"/>
    <w:rsid w:val="00EF403C"/>
    <w:rsid w:val="00F00D4D"/>
    <w:rsid w:val="00F041CA"/>
    <w:rsid w:val="00F065C5"/>
    <w:rsid w:val="00F13AD3"/>
    <w:rsid w:val="00F22E61"/>
    <w:rsid w:val="00F23EE3"/>
    <w:rsid w:val="00F3768C"/>
    <w:rsid w:val="00F57248"/>
    <w:rsid w:val="00F63B8B"/>
    <w:rsid w:val="00F656C4"/>
    <w:rsid w:val="00F76603"/>
    <w:rsid w:val="00F77543"/>
    <w:rsid w:val="00F8463F"/>
    <w:rsid w:val="00F861DA"/>
    <w:rsid w:val="00F87687"/>
    <w:rsid w:val="00F87C6F"/>
    <w:rsid w:val="00F94923"/>
    <w:rsid w:val="00FA0142"/>
    <w:rsid w:val="00FA25FB"/>
    <w:rsid w:val="00FA5260"/>
    <w:rsid w:val="00FB021E"/>
    <w:rsid w:val="00FB3DA7"/>
    <w:rsid w:val="00FB56F0"/>
    <w:rsid w:val="00FC5215"/>
    <w:rsid w:val="00FC5BCD"/>
    <w:rsid w:val="00FC7BC3"/>
    <w:rsid w:val="00FE23FE"/>
    <w:rsid w:val="00FE75AC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78E184-ACF2-4858-80C3-0DB96F60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44A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0609"/>
    <w:pPr>
      <w:keepNext/>
      <w:keepLines/>
      <w:pBdr>
        <w:top w:val="single" w:sz="8" w:space="1" w:color="76923C" w:themeColor="accent3" w:themeShade="BF"/>
        <w:left w:val="single" w:sz="8" w:space="4" w:color="76923C" w:themeColor="accent3" w:themeShade="BF"/>
        <w:bottom w:val="single" w:sz="8" w:space="1" w:color="76923C" w:themeColor="accent3" w:themeShade="BF"/>
        <w:right w:val="single" w:sz="8" w:space="4" w:color="76923C" w:themeColor="accent3" w:themeShade="BF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76923C" w:themeColor="accent3" w:themeShade="BF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0609"/>
    <w:pPr>
      <w:keepNext/>
      <w:keepLines/>
      <w:pBdr>
        <w:top w:val="single" w:sz="8" w:space="1" w:color="76923C" w:themeColor="accent3" w:themeShade="BF"/>
        <w:left w:val="single" w:sz="8" w:space="4" w:color="76923C" w:themeColor="accent3" w:themeShade="BF"/>
        <w:bottom w:val="single" w:sz="8" w:space="1" w:color="76923C" w:themeColor="accent3" w:themeShade="BF"/>
        <w:right w:val="single" w:sz="8" w:space="4" w:color="76923C" w:themeColor="accent3" w:themeShade="BF"/>
      </w:pBdr>
      <w:spacing w:before="200"/>
      <w:outlineLvl w:val="1"/>
    </w:pPr>
    <w:rPr>
      <w:rFonts w:asciiTheme="majorHAnsi" w:eastAsiaTheme="majorEastAsia" w:hAnsiTheme="majorHAnsi" w:cstheme="majorBidi"/>
      <w:b/>
      <w:bCs/>
      <w:color w:val="76923C" w:themeColor="accent3" w:themeShade="BF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70609"/>
    <w:pPr>
      <w:keepNext/>
      <w:keepLines/>
      <w:pBdr>
        <w:top w:val="single" w:sz="8" w:space="1" w:color="76923C" w:themeColor="accent3" w:themeShade="BF"/>
        <w:left w:val="single" w:sz="8" w:space="4" w:color="76923C" w:themeColor="accent3" w:themeShade="BF"/>
        <w:bottom w:val="single" w:sz="8" w:space="1" w:color="76923C" w:themeColor="accent3" w:themeShade="BF"/>
        <w:right w:val="single" w:sz="8" w:space="4" w:color="76923C" w:themeColor="accent3" w:themeShade="BF"/>
      </w:pBdr>
      <w:outlineLvl w:val="2"/>
    </w:pPr>
    <w:rPr>
      <w:rFonts w:asciiTheme="majorHAnsi" w:eastAsiaTheme="majorEastAsia" w:hAnsiTheme="majorHAnsi" w:cstheme="majorBidi"/>
      <w:b/>
      <w:bCs/>
      <w:color w:val="76923C" w:themeColor="accent3" w:themeShade="B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5100E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76923C" w:themeColor="accent3" w:themeShade="BF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0609"/>
    <w:rPr>
      <w:rFonts w:asciiTheme="majorHAnsi" w:eastAsiaTheme="majorEastAsia" w:hAnsiTheme="majorHAnsi" w:cstheme="majorBidi"/>
      <w:b/>
      <w:bCs/>
      <w:color w:val="76923C" w:themeColor="accent3" w:themeShade="BF"/>
      <w:sz w:val="32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70609"/>
    <w:rPr>
      <w:rFonts w:asciiTheme="majorHAnsi" w:eastAsiaTheme="majorEastAsia" w:hAnsiTheme="majorHAnsi" w:cstheme="majorBidi"/>
      <w:b/>
      <w:bCs/>
      <w:color w:val="76923C" w:themeColor="accent3" w:themeShade="BF"/>
      <w:sz w:val="28"/>
      <w:szCs w:val="26"/>
    </w:rPr>
  </w:style>
  <w:style w:type="paragraph" w:customStyle="1" w:styleId="CharCharCharCharCharChar">
    <w:name w:val="Char Char Char Char Char Char"/>
    <w:basedOn w:val="Normlny"/>
    <w:rsid w:val="00C14D71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D70609"/>
    <w:rPr>
      <w:rFonts w:asciiTheme="majorHAnsi" w:eastAsiaTheme="majorEastAsia" w:hAnsiTheme="majorHAnsi" w:cstheme="majorBidi"/>
      <w:b/>
      <w:bCs/>
      <w:color w:val="76923C" w:themeColor="accent3" w:themeShade="BF"/>
      <w:sz w:val="24"/>
    </w:rPr>
  </w:style>
  <w:style w:type="paragraph" w:styleId="Odsekzoznamu">
    <w:name w:val="List Paragraph"/>
    <w:basedOn w:val="Normlny"/>
    <w:uiPriority w:val="34"/>
    <w:qFormat/>
    <w:rsid w:val="00C14D71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C14D7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2E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E6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F22E61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BA0692"/>
  </w:style>
  <w:style w:type="paragraph" w:styleId="Zkladntext">
    <w:name w:val="Body Text"/>
    <w:basedOn w:val="Normlny"/>
    <w:link w:val="ZkladntextChar"/>
    <w:rsid w:val="00644AA6"/>
    <w:pPr>
      <w:tabs>
        <w:tab w:val="left" w:pos="567"/>
      </w:tabs>
      <w:spacing w:after="100" w:line="36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44AA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5100E"/>
    <w:rPr>
      <w:rFonts w:asciiTheme="majorHAnsi" w:eastAsiaTheme="majorEastAsia" w:hAnsiTheme="majorHAnsi" w:cstheme="majorBidi"/>
      <w:b/>
      <w:bCs/>
      <w:i/>
      <w:iCs/>
      <w:color w:val="76923C" w:themeColor="accent3" w:themeShade="BF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B7229"/>
    <w:pPr>
      <w:spacing w:after="120" w:line="480" w:lineRule="auto"/>
      <w:jc w:val="left"/>
    </w:pPr>
    <w:rPr>
      <w:rFonts w:ascii="Arial" w:eastAsia="Times New Roman" w:hAnsi="Arial" w:cs="Times New Roman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7229"/>
    <w:rPr>
      <w:rFonts w:ascii="Arial" w:eastAsia="Times New Roman" w:hAnsi="Arial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4D55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69387B"/>
    <w:pPr>
      <w:spacing w:line="276" w:lineRule="auto"/>
      <w:jc w:val="left"/>
      <w:outlineLvl w:val="9"/>
    </w:pPr>
    <w:rPr>
      <w:sz w:val="28"/>
    </w:rPr>
  </w:style>
  <w:style w:type="paragraph" w:styleId="Obsah1">
    <w:name w:val="toc 1"/>
    <w:basedOn w:val="Normlny"/>
    <w:next w:val="Normlny"/>
    <w:autoRedefine/>
    <w:uiPriority w:val="39"/>
    <w:unhideWhenUsed/>
    <w:rsid w:val="003C1461"/>
    <w:pPr>
      <w:tabs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69387B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69387B"/>
    <w:pPr>
      <w:spacing w:after="100"/>
      <w:ind w:left="480"/>
    </w:pPr>
  </w:style>
  <w:style w:type="paragraph" w:customStyle="1" w:styleId="text">
    <w:name w:val="text"/>
    <w:basedOn w:val="Normlny"/>
    <w:rsid w:val="00781516"/>
    <w:pPr>
      <w:spacing w:line="360" w:lineRule="auto"/>
      <w:ind w:firstLine="360"/>
    </w:pPr>
    <w:rPr>
      <w:rFonts w:ascii="Verdana" w:eastAsia="Times New Roman" w:hAnsi="Verdana" w:cs="Times New Roman"/>
      <w:sz w:val="20"/>
      <w:szCs w:val="20"/>
      <w:lang w:eastAsia="ja-JP"/>
    </w:rPr>
  </w:style>
  <w:style w:type="paragraph" w:customStyle="1" w:styleId="head1">
    <w:name w:val="head1"/>
    <w:basedOn w:val="Normlny"/>
    <w:rsid w:val="00781516"/>
    <w:pPr>
      <w:widowControl w:val="0"/>
      <w:numPr>
        <w:numId w:val="5"/>
      </w:numPr>
      <w:tabs>
        <w:tab w:val="clear" w:pos="540"/>
        <w:tab w:val="num" w:pos="546"/>
      </w:tabs>
      <w:spacing w:line="360" w:lineRule="auto"/>
      <w:ind w:left="572" w:hanging="364"/>
      <w:jc w:val="left"/>
      <w:outlineLvl w:val="0"/>
    </w:pPr>
    <w:rPr>
      <w:rFonts w:ascii="Verdana" w:eastAsia="Times New Roman" w:hAnsi="Verdana" w:cs="Times New Roman"/>
      <w:b/>
      <w:caps/>
      <w:sz w:val="20"/>
      <w:szCs w:val="24"/>
      <w:lang w:eastAsia="ja-JP"/>
    </w:rPr>
  </w:style>
  <w:style w:type="character" w:styleId="Siln">
    <w:name w:val="Strong"/>
    <w:basedOn w:val="Predvolenpsmoodseku"/>
    <w:uiPriority w:val="22"/>
    <w:qFormat/>
    <w:rsid w:val="00017589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C14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461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3C14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461"/>
    <w:rPr>
      <w:sz w:val="24"/>
    </w:rPr>
  </w:style>
  <w:style w:type="paragraph" w:customStyle="1" w:styleId="CharCharChar">
    <w:name w:val="Char Char Char"/>
    <w:basedOn w:val="Normlny"/>
    <w:rsid w:val="008C7F09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Char1">
    <w:name w:val="Char Char Char1"/>
    <w:basedOn w:val="Normlny"/>
    <w:rsid w:val="00E94194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1B2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1B2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31B2D"/>
    <w:rPr>
      <w:vertAlign w:val="superscript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F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3.xm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TRRA\trra\TRRA_od_roku_2012\PHSR\1535_Lednicke_Rovne\Lednicke_Rovne_demografia_zamestnanos&#35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14844583583825"/>
          <c:y val="0.10317500300332889"/>
          <c:w val="0.82304692131020352"/>
          <c:h val="0.56349424717202679"/>
        </c:manualLayout>
      </c:layout>
      <c:lineChart>
        <c:grouping val="standard"/>
        <c:varyColors val="0"/>
        <c:ser>
          <c:idx val="1"/>
          <c:order val="0"/>
          <c:tx>
            <c:strRef>
              <c:f>počet_obyvateľov!$G$19</c:f>
              <c:strCache>
                <c:ptCount val="1"/>
                <c:pt idx="0">
                  <c:v>Počet obyvateľov</c:v>
                </c:pt>
              </c:strCache>
            </c:strRef>
          </c:tx>
          <c:dLbls>
            <c:dLbl>
              <c:idx val="0"/>
              <c:layout>
                <c:manualLayout>
                  <c:x val="-1.8674136321195165E-2"/>
                  <c:y val="3.5608308605341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552754435107433E-2"/>
                  <c:y val="-5.9347181008902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34827264239049E-2"/>
                  <c:y val="-4.7478056340880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011204481792864E-2"/>
                  <c:y val="5.1434223541048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34827264239049E-2"/>
                  <c:y val="-4.7478056340880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613445378151412E-2"/>
                  <c:y val="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9878618113912417E-2"/>
                  <c:y val="5.1434223541048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083099906629533E-2"/>
                  <c:y val="-4.3521577606953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613445378151252E-2"/>
                  <c:y val="-3.5608308605341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083099906629533E-2"/>
                  <c:y val="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9215686274510012E-2"/>
                  <c:y val="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80859010270947E-2"/>
                  <c:y val="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215686274509852E-2"/>
                  <c:y val="-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50513538749034E-2"/>
                  <c:y val="2.7695039603729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0420168067226892E-2"/>
                  <c:y val="4.35212660731947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34827264239049E-2"/>
                  <c:y val="5.5390702274975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0420168067226892E-2"/>
                  <c:y val="-4.747774480712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817927170868861E-2"/>
                  <c:y val="-3.5608308605341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6143790849673439E-2"/>
                  <c:y val="-3.9564787339268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počet_obyvateľov!$F$25:$F$43</c:f>
              <c:numCache>
                <c:formatCode>General</c:formatCode>
                <c:ptCount val="19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</c:numCache>
            </c:numRef>
          </c:cat>
          <c:val>
            <c:numRef>
              <c:f>počet_obyvateľov!$G$25:$G$43</c:f>
              <c:numCache>
                <c:formatCode>General</c:formatCode>
                <c:ptCount val="19"/>
                <c:pt idx="0">
                  <c:v>4131</c:v>
                </c:pt>
                <c:pt idx="1">
                  <c:v>4136</c:v>
                </c:pt>
                <c:pt idx="2">
                  <c:v>4183</c:v>
                </c:pt>
                <c:pt idx="3">
                  <c:v>4176</c:v>
                </c:pt>
                <c:pt idx="4">
                  <c:v>4196</c:v>
                </c:pt>
                <c:pt idx="5">
                  <c:v>4172</c:v>
                </c:pt>
                <c:pt idx="6">
                  <c:v>4170</c:v>
                </c:pt>
                <c:pt idx="7">
                  <c:v>4188</c:v>
                </c:pt>
                <c:pt idx="8">
                  <c:v>4209</c:v>
                </c:pt>
                <c:pt idx="9">
                  <c:v>4192</c:v>
                </c:pt>
                <c:pt idx="10">
                  <c:v>4164</c:v>
                </c:pt>
                <c:pt idx="11">
                  <c:v>4161</c:v>
                </c:pt>
                <c:pt idx="12">
                  <c:v>4171</c:v>
                </c:pt>
                <c:pt idx="13">
                  <c:v>4144</c:v>
                </c:pt>
                <c:pt idx="14">
                  <c:v>4125</c:v>
                </c:pt>
                <c:pt idx="15">
                  <c:v>4035</c:v>
                </c:pt>
                <c:pt idx="16">
                  <c:v>4067</c:v>
                </c:pt>
                <c:pt idx="17">
                  <c:v>4094</c:v>
                </c:pt>
                <c:pt idx="18">
                  <c:v>4097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23573760"/>
        <c:axId val="1723574848"/>
      </c:lineChart>
      <c:catAx>
        <c:axId val="1723573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0.53498041635524063"/>
              <c:y val="0.8176105156994296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723574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235748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počet</a:t>
                </a:r>
              </a:p>
            </c:rich>
          </c:tx>
          <c:layout>
            <c:manualLayout>
              <c:xMode val="edge"/>
              <c:yMode val="edge"/>
              <c:x val="3.2921960913826397E-2"/>
              <c:y val="0.3095253718285234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72357376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'Prehľad pohybu obyvateľstva ...'!$A$21</c:f>
              <c:strCache>
                <c:ptCount val="1"/>
                <c:pt idx="0">
                  <c:v>Prirodzený prírastok obyvateľstva (Osoba)</c:v>
                </c:pt>
              </c:strCache>
            </c:strRef>
          </c:tx>
          <c:marker>
            <c:symbol val="none"/>
          </c:marker>
          <c:cat>
            <c:strRef>
              <c:f>'Prehľad pohybu obyvateľstva ...'!$B$20:$O$20</c:f>
              <c:strCache>
                <c:ptCount val="1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</c:strCache>
            </c:strRef>
          </c:cat>
          <c:val>
            <c:numRef>
              <c:f>'Prehľad pohybu obyvateľstva ...'!$B$21:$O$21</c:f>
              <c:numCache>
                <c:formatCode>General</c:formatCode>
                <c:ptCount val="14"/>
                <c:pt idx="0">
                  <c:v>-6</c:v>
                </c:pt>
                <c:pt idx="1">
                  <c:v>-9</c:v>
                </c:pt>
                <c:pt idx="2">
                  <c:v>-18</c:v>
                </c:pt>
                <c:pt idx="3">
                  <c:v>-3</c:v>
                </c:pt>
                <c:pt idx="4">
                  <c:v>-9</c:v>
                </c:pt>
                <c:pt idx="5">
                  <c:v>-15</c:v>
                </c:pt>
                <c:pt idx="6">
                  <c:v>7</c:v>
                </c:pt>
                <c:pt idx="7">
                  <c:v>-13</c:v>
                </c:pt>
                <c:pt idx="8">
                  <c:v>-9</c:v>
                </c:pt>
                <c:pt idx="9">
                  <c:v>1</c:v>
                </c:pt>
                <c:pt idx="10">
                  <c:v>-19</c:v>
                </c:pt>
                <c:pt idx="11">
                  <c:v>10</c:v>
                </c:pt>
                <c:pt idx="12">
                  <c:v>7</c:v>
                </c:pt>
                <c:pt idx="13">
                  <c:v>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'Prehľad pohybu obyvateľstva ...'!$A$22</c:f>
              <c:strCache>
                <c:ptCount val="1"/>
                <c:pt idx="0">
                  <c:v>Migračné saldo (Osoba)</c:v>
                </c:pt>
              </c:strCache>
            </c:strRef>
          </c:tx>
          <c:marker>
            <c:symbol val="none"/>
          </c:marker>
          <c:cat>
            <c:strRef>
              <c:f>'Prehľad pohybu obyvateľstva ...'!$B$20:$O$20</c:f>
              <c:strCache>
                <c:ptCount val="1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</c:strCache>
            </c:strRef>
          </c:cat>
          <c:val>
            <c:numRef>
              <c:f>'Prehľad pohybu obyvateľstva ...'!$B$22:$O$22</c:f>
              <c:numCache>
                <c:formatCode>General</c:formatCode>
                <c:ptCount val="14"/>
                <c:pt idx="0">
                  <c:v>13</c:v>
                </c:pt>
                <c:pt idx="1">
                  <c:v>7</c:v>
                </c:pt>
                <c:pt idx="2">
                  <c:v>36</c:v>
                </c:pt>
                <c:pt idx="3">
                  <c:v>24</c:v>
                </c:pt>
                <c:pt idx="4">
                  <c:v>-8</c:v>
                </c:pt>
                <c:pt idx="5">
                  <c:v>-13</c:v>
                </c:pt>
                <c:pt idx="6">
                  <c:v>-10</c:v>
                </c:pt>
                <c:pt idx="7">
                  <c:v>23</c:v>
                </c:pt>
                <c:pt idx="8">
                  <c:v>-18</c:v>
                </c:pt>
                <c:pt idx="9">
                  <c:v>-20</c:v>
                </c:pt>
                <c:pt idx="10">
                  <c:v>-36</c:v>
                </c:pt>
                <c:pt idx="11">
                  <c:v>22</c:v>
                </c:pt>
                <c:pt idx="12">
                  <c:v>20</c:v>
                </c:pt>
                <c:pt idx="13">
                  <c:v>-5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'Prehľad pohybu obyvateľstva ...'!$A$23</c:f>
              <c:strCache>
                <c:ptCount val="1"/>
                <c:pt idx="0">
                  <c:v>Celkový prírastok obyvateľstva (Osoba)</c:v>
                </c:pt>
              </c:strCache>
            </c:strRef>
          </c:tx>
          <c:marker>
            <c:symbol val="none"/>
          </c:marker>
          <c:cat>
            <c:strRef>
              <c:f>'Prehľad pohybu obyvateľstva ...'!$B$20:$O$20</c:f>
              <c:strCache>
                <c:ptCount val="1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</c:strCache>
            </c:strRef>
          </c:cat>
          <c:val>
            <c:numRef>
              <c:f>'Prehľad pohybu obyvateľstva ...'!$B$23:$O$23</c:f>
              <c:numCache>
                <c:formatCode>General</c:formatCode>
                <c:ptCount val="14"/>
                <c:pt idx="0">
                  <c:v>7</c:v>
                </c:pt>
                <c:pt idx="1">
                  <c:v>-2</c:v>
                </c:pt>
                <c:pt idx="2">
                  <c:v>18</c:v>
                </c:pt>
                <c:pt idx="3">
                  <c:v>21</c:v>
                </c:pt>
                <c:pt idx="4">
                  <c:v>-17</c:v>
                </c:pt>
                <c:pt idx="5">
                  <c:v>-28</c:v>
                </c:pt>
                <c:pt idx="6">
                  <c:v>-3</c:v>
                </c:pt>
                <c:pt idx="7">
                  <c:v>10</c:v>
                </c:pt>
                <c:pt idx="8">
                  <c:v>-27</c:v>
                </c:pt>
                <c:pt idx="9">
                  <c:v>-19</c:v>
                </c:pt>
                <c:pt idx="10">
                  <c:v>-55</c:v>
                </c:pt>
                <c:pt idx="11">
                  <c:v>32</c:v>
                </c:pt>
                <c:pt idx="12">
                  <c:v>27</c:v>
                </c:pt>
                <c:pt idx="13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8299232"/>
        <c:axId val="1918302496"/>
      </c:lineChart>
      <c:catAx>
        <c:axId val="1918299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sk-SK"/>
          </a:p>
        </c:txPr>
        <c:crossAx val="1918302496"/>
        <c:crosses val="autoZero"/>
        <c:auto val="1"/>
        <c:lblAlgn val="ctr"/>
        <c:lblOffset val="100"/>
        <c:noMultiLvlLbl val="0"/>
      </c:catAx>
      <c:valAx>
        <c:axId val="1918302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829923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141004862236625E-2"/>
          <c:y val="3.5019455252918288E-2"/>
          <c:w val="0.54943273905996315"/>
          <c:h val="0.93385214007782058"/>
        </c:manualLayout>
      </c:layout>
      <c:lineChart>
        <c:grouping val="standard"/>
        <c:varyColors val="0"/>
        <c:ser>
          <c:idx val="0"/>
          <c:order val="0"/>
          <c:tx>
            <c:strRef>
              <c:f>'vek2'!$A$40</c:f>
              <c:strCache>
                <c:ptCount val="1"/>
                <c:pt idx="0">
                  <c:v>Slovenská republika</c:v>
                </c:pt>
              </c:strCache>
            </c:strRef>
          </c:tx>
          <c:marker>
            <c:symbol val="none"/>
          </c:marker>
          <c:cat>
            <c:strRef>
              <c:f>'vek2'!$F$38:$O$39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'vek2'!$F$40:$O$40</c:f>
              <c:numCache>
                <c:formatCode>0.00</c:formatCode>
                <c:ptCount val="10"/>
                <c:pt idx="0">
                  <c:v>116.34</c:v>
                </c:pt>
                <c:pt idx="1">
                  <c:v>122.07</c:v>
                </c:pt>
                <c:pt idx="2">
                  <c:v>127.99000000000002</c:v>
                </c:pt>
                <c:pt idx="3">
                  <c:v>133.6</c:v>
                </c:pt>
                <c:pt idx="4">
                  <c:v>137.78</c:v>
                </c:pt>
                <c:pt idx="5">
                  <c:v>141.68</c:v>
                </c:pt>
                <c:pt idx="6">
                  <c:v>82.960000000000022</c:v>
                </c:pt>
                <c:pt idx="7">
                  <c:v>85.51</c:v>
                </c:pt>
                <c:pt idx="8" formatCode="General">
                  <c:v>88.34</c:v>
                </c:pt>
                <c:pt idx="9" formatCode="General">
                  <c:v>91.169999999999987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'vek2'!$A$41</c:f>
              <c:strCache>
                <c:ptCount val="1"/>
                <c:pt idx="0">
                  <c:v>Trenčiansky kraj</c:v>
                </c:pt>
              </c:strCache>
            </c:strRef>
          </c:tx>
          <c:marker>
            <c:symbol val="none"/>
          </c:marker>
          <c:cat>
            <c:strRef>
              <c:f>'vek2'!$F$38:$O$39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'vek2'!$F$41:$O$41</c:f>
              <c:numCache>
                <c:formatCode>0.00</c:formatCode>
                <c:ptCount val="10"/>
                <c:pt idx="0">
                  <c:v>135.73999999999998</c:v>
                </c:pt>
                <c:pt idx="1">
                  <c:v>144.06</c:v>
                </c:pt>
                <c:pt idx="2">
                  <c:v>152.54</c:v>
                </c:pt>
                <c:pt idx="3">
                  <c:v>161.22</c:v>
                </c:pt>
                <c:pt idx="4">
                  <c:v>167.70999999999998</c:v>
                </c:pt>
                <c:pt idx="5">
                  <c:v>172.95000000000007</c:v>
                </c:pt>
                <c:pt idx="6">
                  <c:v>104.31</c:v>
                </c:pt>
                <c:pt idx="7">
                  <c:v>108.03</c:v>
                </c:pt>
                <c:pt idx="8" formatCode="General">
                  <c:v>111.41000000000012</c:v>
                </c:pt>
                <c:pt idx="9" formatCode="General">
                  <c:v>115.3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'vek2'!$A$42</c:f>
              <c:strCache>
                <c:ptCount val="1"/>
                <c:pt idx="0">
                  <c:v>Okres Púchov</c:v>
                </c:pt>
              </c:strCache>
            </c:strRef>
          </c:tx>
          <c:marker>
            <c:symbol val="none"/>
          </c:marker>
          <c:cat>
            <c:strRef>
              <c:f>'vek2'!$F$38:$O$39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'vek2'!$F$42:$O$42</c:f>
              <c:numCache>
                <c:formatCode>General</c:formatCode>
                <c:ptCount val="10"/>
                <c:pt idx="0">
                  <c:v>114.3</c:v>
                </c:pt>
                <c:pt idx="1">
                  <c:v>121</c:v>
                </c:pt>
                <c:pt idx="2">
                  <c:v>128.88000000000071</c:v>
                </c:pt>
                <c:pt idx="3">
                  <c:v>136.23999999999998</c:v>
                </c:pt>
                <c:pt idx="4">
                  <c:v>143.56</c:v>
                </c:pt>
                <c:pt idx="5">
                  <c:v>150.03</c:v>
                </c:pt>
                <c:pt idx="6">
                  <c:v>90.9</c:v>
                </c:pt>
                <c:pt idx="7">
                  <c:v>94.460000000000022</c:v>
                </c:pt>
                <c:pt idx="8">
                  <c:v>97.61999999999999</c:v>
                </c:pt>
                <c:pt idx="9">
                  <c:v>101.64999999999999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'vek2'!$A$43</c:f>
              <c:strCache>
                <c:ptCount val="1"/>
                <c:pt idx="0">
                  <c:v>Obec Lednické Rovne</c:v>
                </c:pt>
              </c:strCache>
            </c:strRef>
          </c:tx>
          <c:marker>
            <c:symbol val="none"/>
          </c:marker>
          <c:cat>
            <c:strRef>
              <c:f>'vek2'!$F$38:$O$39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'vek2'!$F$43:$O$43</c:f>
              <c:numCache>
                <c:formatCode>0.00</c:formatCode>
                <c:ptCount val="10"/>
                <c:pt idx="0">
                  <c:v>97.490000000000023</c:v>
                </c:pt>
                <c:pt idx="1">
                  <c:v>104.16</c:v>
                </c:pt>
                <c:pt idx="2">
                  <c:v>115.36999999999999</c:v>
                </c:pt>
                <c:pt idx="3">
                  <c:v>123.52</c:v>
                </c:pt>
                <c:pt idx="4">
                  <c:v>132.91</c:v>
                </c:pt>
                <c:pt idx="5">
                  <c:v>143.13999999999999</c:v>
                </c:pt>
                <c:pt idx="6">
                  <c:v>90.09</c:v>
                </c:pt>
                <c:pt idx="7">
                  <c:v>97.92</c:v>
                </c:pt>
                <c:pt idx="8">
                  <c:v>102.66999999999999</c:v>
                </c:pt>
                <c:pt idx="9" formatCode="General">
                  <c:v>110.2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8304672"/>
        <c:axId val="1918306304"/>
      </c:lineChart>
      <c:catAx>
        <c:axId val="1918304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918306304"/>
        <c:crosses val="autoZero"/>
        <c:auto val="1"/>
        <c:lblAlgn val="ctr"/>
        <c:lblOffset val="100"/>
        <c:noMultiLvlLbl val="0"/>
      </c:catAx>
      <c:valAx>
        <c:axId val="1918306304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918304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040518638573761"/>
          <c:y val="0.31906614785992493"/>
          <c:w val="0.23824959481361441"/>
          <c:h val="0.35797665369649978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061889250814328E-2"/>
          <c:y val="4.8780487804878571E-2"/>
          <c:w val="0.64006514657980906"/>
          <c:h val="0.82926829268292679"/>
        </c:manualLayout>
      </c:layout>
      <c:lineChart>
        <c:grouping val="standard"/>
        <c:varyColors val="0"/>
        <c:ser>
          <c:idx val="0"/>
          <c:order val="0"/>
          <c:tx>
            <c:strRef>
              <c:f>'vek2'!$A$47</c:f>
              <c:strCache>
                <c:ptCount val="1"/>
                <c:pt idx="0">
                  <c:v>Slovenská republika</c:v>
                </c:pt>
              </c:strCache>
            </c:strRef>
          </c:tx>
          <c:marker>
            <c:symbol val="none"/>
          </c:marker>
          <c:cat>
            <c:strRef>
              <c:f>'vek2'!$F$45:$O$46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'vek2'!$F$47:$O$47</c:f>
              <c:numCache>
                <c:formatCode>0.00</c:formatCode>
                <c:ptCount val="10"/>
                <c:pt idx="0">
                  <c:v>37.410000000000004</c:v>
                </c:pt>
                <c:pt idx="1">
                  <c:v>37.71</c:v>
                </c:pt>
                <c:pt idx="2">
                  <c:v>37.99</c:v>
                </c:pt>
                <c:pt idx="3">
                  <c:v>38.25</c:v>
                </c:pt>
                <c:pt idx="4">
                  <c:v>38.49</c:v>
                </c:pt>
                <c:pt idx="5">
                  <c:v>38.730000000000011</c:v>
                </c:pt>
                <c:pt idx="6">
                  <c:v>39.050000000000004</c:v>
                </c:pt>
                <c:pt idx="7">
                  <c:v>39.32</c:v>
                </c:pt>
                <c:pt idx="8" formatCode="General">
                  <c:v>39.6</c:v>
                </c:pt>
                <c:pt idx="9" formatCode="General">
                  <c:v>39.870000000000005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'vek2'!$A$48</c:f>
              <c:strCache>
                <c:ptCount val="1"/>
                <c:pt idx="0">
                  <c:v>Trenčiansky kraj</c:v>
                </c:pt>
              </c:strCache>
            </c:strRef>
          </c:tx>
          <c:marker>
            <c:symbol val="none"/>
          </c:marker>
          <c:cat>
            <c:strRef>
              <c:f>'vek2'!$F$45:$O$46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'vek2'!$F$48:$O$48</c:f>
              <c:numCache>
                <c:formatCode>0.00</c:formatCode>
                <c:ptCount val="10"/>
                <c:pt idx="0">
                  <c:v>38.370000000000005</c:v>
                </c:pt>
                <c:pt idx="1">
                  <c:v>38.720000000000013</c:v>
                </c:pt>
                <c:pt idx="2">
                  <c:v>39.050000000000004</c:v>
                </c:pt>
                <c:pt idx="3">
                  <c:v>39.379999999999995</c:v>
                </c:pt>
                <c:pt idx="4">
                  <c:v>39.67</c:v>
                </c:pt>
                <c:pt idx="5">
                  <c:v>39.96</c:v>
                </c:pt>
                <c:pt idx="6">
                  <c:v>40.349999999999994</c:v>
                </c:pt>
                <c:pt idx="7">
                  <c:v>40.68</c:v>
                </c:pt>
                <c:pt idx="8" formatCode="General">
                  <c:v>41</c:v>
                </c:pt>
                <c:pt idx="9" formatCode="General">
                  <c:v>41.339999999999996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'vek2'!$A$49</c:f>
              <c:strCache>
                <c:ptCount val="1"/>
                <c:pt idx="0">
                  <c:v>Okres Púchov</c:v>
                </c:pt>
              </c:strCache>
            </c:strRef>
          </c:tx>
          <c:marker>
            <c:symbol val="none"/>
          </c:marker>
          <c:cat>
            <c:strRef>
              <c:f>'vek2'!$F$45:$O$46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'vek2'!$F$49:$O$49</c:f>
              <c:numCache>
                <c:formatCode>0.00</c:formatCode>
                <c:ptCount val="10"/>
                <c:pt idx="0">
                  <c:v>37.39</c:v>
                </c:pt>
                <c:pt idx="1">
                  <c:v>37.770000000000003</c:v>
                </c:pt>
                <c:pt idx="2">
                  <c:v>38.1</c:v>
                </c:pt>
                <c:pt idx="3">
                  <c:v>38.4</c:v>
                </c:pt>
                <c:pt idx="4">
                  <c:v>38.690000000000012</c:v>
                </c:pt>
                <c:pt idx="5">
                  <c:v>39</c:v>
                </c:pt>
                <c:pt idx="6">
                  <c:v>39.43</c:v>
                </c:pt>
                <c:pt idx="7">
                  <c:v>39.720000000000013</c:v>
                </c:pt>
                <c:pt idx="8" formatCode="General">
                  <c:v>40.04</c:v>
                </c:pt>
                <c:pt idx="9" formatCode="General">
                  <c:v>40.410000000000004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'vek2'!$A$50</c:f>
              <c:strCache>
                <c:ptCount val="1"/>
                <c:pt idx="0">
                  <c:v>Obec Lednické Rovne</c:v>
                </c:pt>
              </c:strCache>
            </c:strRef>
          </c:tx>
          <c:marker>
            <c:symbol val="none"/>
          </c:marker>
          <c:cat>
            <c:strRef>
              <c:f>'vek2'!$F$45:$O$46</c:f>
              <c:strCach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strCache>
            </c:strRef>
          </c:cat>
          <c:val>
            <c:numRef>
              <c:f>'vek2'!$F$50:$O$50</c:f>
              <c:numCache>
                <c:formatCode>General</c:formatCode>
                <c:ptCount val="10"/>
                <c:pt idx="0" formatCode="0.00">
                  <c:v>36.08</c:v>
                </c:pt>
                <c:pt idx="1">
                  <c:v>36.520000000000003</c:v>
                </c:pt>
                <c:pt idx="2">
                  <c:v>37.03</c:v>
                </c:pt>
                <c:pt idx="3" formatCode="#,##0.00">
                  <c:v>37.42</c:v>
                </c:pt>
                <c:pt idx="4">
                  <c:v>37.83</c:v>
                </c:pt>
                <c:pt idx="5">
                  <c:v>38.349999999999994</c:v>
                </c:pt>
                <c:pt idx="6">
                  <c:v>39.14</c:v>
                </c:pt>
                <c:pt idx="7">
                  <c:v>39.42</c:v>
                </c:pt>
                <c:pt idx="8">
                  <c:v>39.770000000000003</c:v>
                </c:pt>
                <c:pt idx="9">
                  <c:v>40.36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3095712"/>
        <c:axId val="1673100608"/>
      </c:lineChart>
      <c:catAx>
        <c:axId val="167309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673100608"/>
        <c:crosses val="autoZero"/>
        <c:auto val="1"/>
        <c:lblAlgn val="ctr"/>
        <c:lblOffset val="100"/>
        <c:noMultiLvlLbl val="1"/>
      </c:catAx>
      <c:valAx>
        <c:axId val="167310060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673095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755700325732899"/>
          <c:y val="0.34494773519163768"/>
          <c:w val="0.23941368078175987"/>
          <c:h val="0.3205574912892013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833691758602267E-2"/>
          <c:y val="0.12418340285246518"/>
          <c:w val="0.64059952211769933"/>
          <c:h val="0.78431622854188543"/>
        </c:manualLayout>
      </c:layout>
      <c:pie3DChart>
        <c:varyColors val="1"/>
        <c:ser>
          <c:idx val="0"/>
          <c:order val="0"/>
          <c:tx>
            <c:strRef>
              <c:f>vzdelanie!$A$9</c:f>
              <c:strCache>
                <c:ptCount val="1"/>
                <c:pt idx="0">
                  <c:v>SODB 2001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vzdelanie!$B$6:$F$6</c:f>
              <c:strCache>
                <c:ptCount val="5"/>
                <c:pt idx="0">
                  <c:v>Bez vzdelania, neuvedené vzdelanie (vrátane detí do ukončenia povinnej školskej dochádzky)</c:v>
                </c:pt>
                <c:pt idx="1">
                  <c:v>Základné vzdelanie</c:v>
                </c:pt>
                <c:pt idx="2">
                  <c:v>Učňovské a stredné bez maturity</c:v>
                </c:pt>
                <c:pt idx="3">
                  <c:v>Učňovské a stredné s maturitou a vyššie</c:v>
                </c:pt>
                <c:pt idx="4">
                  <c:v>Vysokoškolské (všetky stupne)</c:v>
                </c:pt>
              </c:strCache>
            </c:strRef>
          </c:cat>
          <c:val>
            <c:numRef>
              <c:f>vzdelanie!$B$9:$F$9</c:f>
              <c:numCache>
                <c:formatCode>General</c:formatCode>
                <c:ptCount val="5"/>
                <c:pt idx="0">
                  <c:v>963</c:v>
                </c:pt>
                <c:pt idx="1">
                  <c:v>851</c:v>
                </c:pt>
                <c:pt idx="2">
                  <c:v>1140</c:v>
                </c:pt>
                <c:pt idx="3">
                  <c:v>1037</c:v>
                </c:pt>
                <c:pt idx="4">
                  <c:v>175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52993918306641"/>
          <c:y val="0.10759510296415084"/>
          <c:w val="0.65894093004719412"/>
          <c:h val="0.78481133926791657"/>
        </c:manualLayout>
      </c:layout>
      <c:pie3DChart>
        <c:varyColors val="1"/>
        <c:ser>
          <c:idx val="0"/>
          <c:order val="0"/>
          <c:dLbls>
            <c:dLbl>
              <c:idx val="2"/>
              <c:tx>
                <c:rich>
                  <a:bodyPr/>
                  <a:lstStyle/>
                  <a:p>
                    <a:r>
                      <a:rPr lang="sk-SK"/>
                      <a:t>Učňovské a stredné bez maturity
35%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vzdelanie!$B$6:$F$6</c:f>
              <c:strCache>
                <c:ptCount val="5"/>
                <c:pt idx="0">
                  <c:v>Bez vzdelania, neuvedené vzdelanie (vrátane detí do ukončenia povinnej školskej dochádzky)</c:v>
                </c:pt>
                <c:pt idx="1">
                  <c:v>Základné vzdelanie</c:v>
                </c:pt>
                <c:pt idx="2">
                  <c:v>Učňovské a stredné bez maturity</c:v>
                </c:pt>
                <c:pt idx="3">
                  <c:v>Učňovské a stredné s maturitou a vyššie</c:v>
                </c:pt>
                <c:pt idx="4">
                  <c:v>Vysokoškolské (všetky stupne)</c:v>
                </c:pt>
              </c:strCache>
            </c:strRef>
          </c:cat>
          <c:val>
            <c:numRef>
              <c:f>vzdelanie!$B$10:$F$10</c:f>
              <c:numCache>
                <c:formatCode>#,##0;\-#,##0;"0"</c:formatCode>
                <c:ptCount val="5"/>
                <c:pt idx="0">
                  <c:v>635</c:v>
                </c:pt>
                <c:pt idx="1">
                  <c:v>644</c:v>
                </c:pt>
                <c:pt idx="2">
                  <c:v>1167</c:v>
                </c:pt>
                <c:pt idx="3">
                  <c:v>1266</c:v>
                </c:pt>
                <c:pt idx="4">
                  <c:v>358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416687859472371"/>
          <c:y val="0.13043498040048326"/>
          <c:w val="0.78958493974800559"/>
          <c:h val="0.73602596083129268"/>
        </c:manualLayout>
      </c:layout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zamestnanosť!$A$38:$A$41</c:f>
              <c:strCache>
                <c:ptCount val="4"/>
                <c:pt idx="0">
                  <c:v>Primárna</c:v>
                </c:pt>
                <c:pt idx="1">
                  <c:v>Sekundárna</c:v>
                </c:pt>
                <c:pt idx="2">
                  <c:v>Terciárna</c:v>
                </c:pt>
                <c:pt idx="3">
                  <c:v>Bez udania odvetvia</c:v>
                </c:pt>
              </c:strCache>
            </c:strRef>
          </c:cat>
          <c:val>
            <c:numRef>
              <c:f>zamestnanosť!$B$38:$B$41</c:f>
              <c:numCache>
                <c:formatCode>General</c:formatCode>
                <c:ptCount val="4"/>
                <c:pt idx="0">
                  <c:v>78</c:v>
                </c:pt>
                <c:pt idx="1">
                  <c:v>1339</c:v>
                </c:pt>
                <c:pt idx="2">
                  <c:v>400</c:v>
                </c:pt>
                <c:pt idx="3">
                  <c:v>122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648854961832173"/>
          <c:y val="0.11111148787261242"/>
          <c:w val="0.68511450381679351"/>
          <c:h val="0.7777804151082931"/>
        </c:manualLayout>
      </c:layout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zamestnanosť!$H$48:$H$51</c:f>
              <c:strCache>
                <c:ptCount val="4"/>
                <c:pt idx="0">
                  <c:v>Primárna</c:v>
                </c:pt>
                <c:pt idx="1">
                  <c:v>Sekundárna</c:v>
                </c:pt>
                <c:pt idx="2">
                  <c:v>Terciárna</c:v>
                </c:pt>
                <c:pt idx="3">
                  <c:v>Nezistené</c:v>
                </c:pt>
              </c:strCache>
            </c:strRef>
          </c:cat>
          <c:val>
            <c:numRef>
              <c:f>zamestnanosť!$I$48:$I$51</c:f>
              <c:numCache>
                <c:formatCode>#,##0;\-#,##0;"0"</c:formatCode>
                <c:ptCount val="4"/>
                <c:pt idx="0">
                  <c:v>34</c:v>
                </c:pt>
                <c:pt idx="1">
                  <c:v>1261</c:v>
                </c:pt>
                <c:pt idx="2">
                  <c:v>687</c:v>
                </c:pt>
                <c:pt idx="3">
                  <c:v>65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771703175845172E-2"/>
          <c:y val="4.8442988421463461E-2"/>
          <c:w val="0.9119676001329845"/>
          <c:h val="0.83045123008223076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dLbls>
            <c:dLbl>
              <c:idx val="0"/>
              <c:layout>
                <c:manualLayout>
                  <c:x val="-9.170105456212746E-3"/>
                  <c:y val="3.69088811995386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6681865935946655E-3"/>
                  <c:y val="4.1522491349480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2.3068050749711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2.3068050749711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2.7681660899654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-4.1522491349480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"/>
                  <c:y val="-3.2295271049596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"/>
                  <c:y val="1.84544405997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nezamestnanost!$B$2:$T$2</c:f>
              <c:strCache>
                <c:ptCount val="19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</c:strCache>
            </c:strRef>
          </c:cat>
          <c:val>
            <c:numRef>
              <c:f>nezamestnanost!$B$3:$T$3</c:f>
              <c:numCache>
                <c:formatCode>General</c:formatCode>
                <c:ptCount val="19"/>
                <c:pt idx="0">
                  <c:v>166</c:v>
                </c:pt>
                <c:pt idx="1">
                  <c:v>169</c:v>
                </c:pt>
                <c:pt idx="2">
                  <c:v>192</c:v>
                </c:pt>
                <c:pt idx="3">
                  <c:v>249</c:v>
                </c:pt>
                <c:pt idx="4">
                  <c:v>269</c:v>
                </c:pt>
                <c:pt idx="5">
                  <c:v>270</c:v>
                </c:pt>
                <c:pt idx="6">
                  <c:v>204</c:v>
                </c:pt>
                <c:pt idx="7">
                  <c:v>158</c:v>
                </c:pt>
                <c:pt idx="8">
                  <c:v>152</c:v>
                </c:pt>
                <c:pt idx="9">
                  <c:v>101</c:v>
                </c:pt>
                <c:pt idx="10">
                  <c:v>56</c:v>
                </c:pt>
                <c:pt idx="11">
                  <c:v>58</c:v>
                </c:pt>
                <c:pt idx="12">
                  <c:v>53</c:v>
                </c:pt>
                <c:pt idx="13">
                  <c:v>164</c:v>
                </c:pt>
                <c:pt idx="14">
                  <c:v>158</c:v>
                </c:pt>
                <c:pt idx="15">
                  <c:v>149</c:v>
                </c:pt>
                <c:pt idx="16">
                  <c:v>127</c:v>
                </c:pt>
                <c:pt idx="17">
                  <c:v>136</c:v>
                </c:pt>
                <c:pt idx="18">
                  <c:v>139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4359040"/>
        <c:axId val="2034359584"/>
      </c:lineChart>
      <c:catAx>
        <c:axId val="2034359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2034359584"/>
        <c:crosses val="autoZero"/>
        <c:auto val="1"/>
        <c:lblAlgn val="ctr"/>
        <c:lblOffset val="100"/>
        <c:noMultiLvlLbl val="0"/>
      </c:catAx>
      <c:valAx>
        <c:axId val="203435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2034359040"/>
        <c:crosses val="autoZero"/>
        <c:crossBetween val="between"/>
      </c:valAx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97921-CE92-4476-AAC5-2D894CBC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12253</Words>
  <Characters>69844</Characters>
  <Application>Microsoft Office Word</Application>
  <DocSecurity>0</DocSecurity>
  <Lines>582</Lines>
  <Paragraphs>163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Program rozvoja obce Lednické Rovne do roku 2023</vt:lpstr>
      <vt:lpstr>Program rozvoja obce Lednické Rovne do roku 2023</vt:lpstr>
    </vt:vector>
  </TitlesOfParts>
  <Company/>
  <LinksUpToDate>false</LinksUpToDate>
  <CharactersWithSpaces>81934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rozvoja obce Lednické Rovne do roku 2023</dc:title>
  <dc:creator>Katka</dc:creator>
  <cp:lastModifiedBy>HOLLAN Jozef</cp:lastModifiedBy>
  <cp:revision>2</cp:revision>
  <cp:lastPrinted>2015-11-16T08:00:00Z</cp:lastPrinted>
  <dcterms:created xsi:type="dcterms:W3CDTF">2015-11-26T12:47:00Z</dcterms:created>
  <dcterms:modified xsi:type="dcterms:W3CDTF">2015-11-26T12:47:00Z</dcterms:modified>
</cp:coreProperties>
</file>